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7"/>
        <w:gridCol w:w="864"/>
        <w:gridCol w:w="144"/>
        <w:gridCol w:w="2018"/>
        <w:gridCol w:w="2161"/>
        <w:gridCol w:w="2588"/>
      </w:tblGrid>
      <w:tr w:rsidR="0035034B" w:rsidRPr="00F372B4" w14:paraId="2D52DF49" w14:textId="77777777" w:rsidTr="00805519">
        <w:trPr>
          <w:trHeight w:val="1077"/>
          <w:jc w:val="center"/>
        </w:trPr>
        <w:tc>
          <w:tcPr>
            <w:tcW w:w="2263" w:type="dxa"/>
            <w:gridSpan w:val="2"/>
            <w:vAlign w:val="center"/>
          </w:tcPr>
          <w:p w14:paraId="4166A187" w14:textId="6CF20CF8" w:rsidR="0035034B" w:rsidRPr="00F372B4" w:rsidRDefault="0035034B" w:rsidP="0035034B">
            <w:pPr>
              <w:spacing w:before="0" w:after="0"/>
              <w:jc w:val="center"/>
              <w:rPr>
                <w:rFonts w:ascii="Aptos Narrow" w:hAnsi="Aptos Narrow"/>
                <w:color w:val="3366FF"/>
              </w:rPr>
            </w:pPr>
            <w:bookmarkStart w:id="0" w:name="_Hlk80446747"/>
          </w:p>
        </w:tc>
        <w:tc>
          <w:tcPr>
            <w:tcW w:w="6799" w:type="dxa"/>
            <w:gridSpan w:val="4"/>
            <w:vAlign w:val="center"/>
          </w:tcPr>
          <w:p w14:paraId="6117B0A5" w14:textId="77777777" w:rsidR="0035034B" w:rsidRPr="00F372B4" w:rsidRDefault="00956092" w:rsidP="0035034B">
            <w:pPr>
              <w:spacing w:before="0" w:after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JNS Spółka z ograniczoną odpowiedzialnością</w:t>
            </w:r>
          </w:p>
          <w:p w14:paraId="7A440395" w14:textId="26D4FD3A" w:rsidR="00956092" w:rsidRPr="00F372B4" w:rsidRDefault="00E65517" w:rsidP="0035034B">
            <w:pPr>
              <w:spacing w:before="0" w:after="0"/>
              <w:jc w:val="center"/>
              <w:rPr>
                <w:rFonts w:ascii="Aptos Narrow" w:hAnsi="Aptos Narrow"/>
              </w:rPr>
            </w:pPr>
            <w:r>
              <w:rPr>
                <w:rFonts w:ascii="Aptos Narrow" w:hAnsi="Aptos Narrow"/>
              </w:rPr>
              <w:t>ul. Puła</w:t>
            </w:r>
            <w:r w:rsidR="00956092" w:rsidRPr="00F372B4">
              <w:rPr>
                <w:rFonts w:ascii="Aptos Narrow" w:hAnsi="Aptos Narrow"/>
              </w:rPr>
              <w:t>skiego 3</w:t>
            </w:r>
          </w:p>
          <w:p w14:paraId="0FFE6419" w14:textId="66CA1A21" w:rsidR="00956092" w:rsidRPr="00F372B4" w:rsidRDefault="00956092" w:rsidP="0035034B">
            <w:pPr>
              <w:spacing w:before="0" w:after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35-011 Rzeszów</w:t>
            </w:r>
          </w:p>
        </w:tc>
      </w:tr>
      <w:tr w:rsidR="0035034B" w:rsidRPr="00F372B4" w14:paraId="2253A0F1" w14:textId="77777777" w:rsidTr="00805519">
        <w:trPr>
          <w:trHeight w:val="1077"/>
          <w:jc w:val="center"/>
        </w:trPr>
        <w:tc>
          <w:tcPr>
            <w:tcW w:w="2263" w:type="dxa"/>
            <w:gridSpan w:val="2"/>
            <w:tcBorders>
              <w:bottom w:val="nil"/>
            </w:tcBorders>
            <w:vAlign w:val="center"/>
          </w:tcPr>
          <w:p w14:paraId="03AD7EC1" w14:textId="77777777" w:rsidR="0035034B" w:rsidRPr="00F372B4" w:rsidRDefault="0035034B" w:rsidP="003621BF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Rodzaj opracowania</w:t>
            </w:r>
          </w:p>
        </w:tc>
        <w:tc>
          <w:tcPr>
            <w:tcW w:w="6799" w:type="dxa"/>
            <w:gridSpan w:val="4"/>
            <w:tcBorders>
              <w:bottom w:val="nil"/>
            </w:tcBorders>
            <w:vAlign w:val="center"/>
          </w:tcPr>
          <w:p w14:paraId="31E46717" w14:textId="14C1639D" w:rsidR="0035034B" w:rsidRPr="00F372B4" w:rsidRDefault="0035034B" w:rsidP="00F959F8">
            <w:pPr>
              <w:pStyle w:val="Heading1"/>
              <w:spacing w:before="0" w:line="276" w:lineRule="auto"/>
              <w:jc w:val="center"/>
              <w:rPr>
                <w:rFonts w:ascii="Aptos Narrow" w:hAnsi="Aptos Narrow"/>
                <w:b w:val="0"/>
                <w:i/>
              </w:rPr>
            </w:pPr>
            <w:bookmarkStart w:id="1" w:name="_Toc177845436"/>
            <w:bookmarkStart w:id="2" w:name="_Toc177845615"/>
            <w:bookmarkStart w:id="3" w:name="_Toc177912086"/>
            <w:bookmarkStart w:id="4" w:name="_Toc177912284"/>
            <w:bookmarkStart w:id="5" w:name="_Toc182335665"/>
            <w:bookmarkStart w:id="6" w:name="_Toc182485157"/>
            <w:bookmarkStart w:id="7" w:name="_Toc214532708"/>
            <w:r w:rsidRPr="00F372B4">
              <w:rPr>
                <w:rFonts w:ascii="Aptos Narrow" w:hAnsi="Aptos Narrow"/>
                <w:i/>
                <w:iCs/>
              </w:rPr>
              <w:t xml:space="preserve">PROJEKT </w:t>
            </w:r>
            <w:r w:rsidR="00F959F8">
              <w:rPr>
                <w:rFonts w:ascii="Aptos Narrow" w:hAnsi="Aptos Narrow"/>
                <w:i/>
                <w:iCs/>
              </w:rPr>
              <w:t xml:space="preserve"> TECHNICZNY</w:t>
            </w:r>
            <w:r w:rsidRPr="00F372B4">
              <w:rPr>
                <w:rFonts w:ascii="Aptos Narrow" w:hAnsi="Aptos Narrow"/>
                <w:i/>
                <w:iCs/>
              </w:rPr>
              <w:t xml:space="preserve"> – BRANŻA SANITARNA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35034B" w:rsidRPr="00F372B4" w14:paraId="653C0310" w14:textId="77777777" w:rsidTr="00805519">
        <w:trPr>
          <w:trHeight w:val="1077"/>
          <w:jc w:val="center"/>
        </w:trPr>
        <w:tc>
          <w:tcPr>
            <w:tcW w:w="2263" w:type="dxa"/>
            <w:gridSpan w:val="2"/>
            <w:tcBorders>
              <w:bottom w:val="nil"/>
            </w:tcBorders>
            <w:vAlign w:val="center"/>
          </w:tcPr>
          <w:p w14:paraId="659AA0C1" w14:textId="5D220F3B" w:rsidR="0035034B" w:rsidRPr="00F372B4" w:rsidRDefault="0035034B" w:rsidP="0035034B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Inwestor</w:t>
            </w:r>
          </w:p>
        </w:tc>
        <w:tc>
          <w:tcPr>
            <w:tcW w:w="6799" w:type="dxa"/>
            <w:gridSpan w:val="4"/>
            <w:vAlign w:val="center"/>
          </w:tcPr>
          <w:p w14:paraId="508AF37C" w14:textId="52D39A25" w:rsidR="00805519" w:rsidRPr="00F372B4" w:rsidRDefault="006B6F08" w:rsidP="0035034B">
            <w:pPr>
              <w:pStyle w:val="Heading1"/>
              <w:spacing w:before="0" w:line="276" w:lineRule="auto"/>
              <w:jc w:val="center"/>
              <w:rPr>
                <w:rFonts w:ascii="Aptos Narrow" w:hAnsi="Aptos Narrow"/>
                <w:i/>
                <w:iCs/>
              </w:rPr>
            </w:pPr>
            <w:r w:rsidRPr="00F372B4">
              <w:rPr>
                <w:rFonts w:ascii="Aptos Narrow" w:hAnsi="Aptos Narrow"/>
                <w:i/>
                <w:iCs/>
              </w:rPr>
              <w:t>Urząd Miejski w Koninie</w:t>
            </w:r>
            <w:bookmarkStart w:id="8" w:name="_Toc177845438"/>
            <w:bookmarkStart w:id="9" w:name="_Toc177845617"/>
            <w:bookmarkStart w:id="10" w:name="_Toc177912088"/>
            <w:bookmarkStart w:id="11" w:name="_Toc177912286"/>
            <w:bookmarkStart w:id="12" w:name="_Toc182335667"/>
            <w:bookmarkStart w:id="13" w:name="_Toc182485159"/>
          </w:p>
          <w:p w14:paraId="4621D972" w14:textId="4156DAD5" w:rsidR="0035034B" w:rsidRPr="00F372B4" w:rsidRDefault="00EC2228" w:rsidP="0035034B">
            <w:pPr>
              <w:pStyle w:val="Heading1"/>
              <w:spacing w:before="0" w:line="276" w:lineRule="auto"/>
              <w:jc w:val="center"/>
              <w:rPr>
                <w:rFonts w:ascii="Aptos Narrow" w:hAnsi="Aptos Narrow"/>
                <w:i/>
                <w:iCs/>
              </w:rPr>
            </w:pPr>
            <w:r w:rsidRPr="00F372B4">
              <w:rPr>
                <w:rFonts w:ascii="Aptos Narrow" w:hAnsi="Aptos Narrow"/>
                <w:i/>
                <w:iCs/>
              </w:rPr>
              <w:t>Plac Wolności 1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53C5C5A4" w14:textId="1FAC932A" w:rsidR="0035034B" w:rsidRPr="00F372B4" w:rsidRDefault="00EC2228" w:rsidP="0035034B">
            <w:pPr>
              <w:pStyle w:val="Heading1"/>
              <w:spacing w:before="0" w:line="276" w:lineRule="auto"/>
              <w:jc w:val="center"/>
              <w:rPr>
                <w:rFonts w:ascii="Aptos Narrow" w:hAnsi="Aptos Narrow"/>
                <w:i/>
                <w:iCs/>
                <w:sz w:val="32"/>
                <w:szCs w:val="32"/>
              </w:rPr>
            </w:pPr>
            <w:r w:rsidRPr="00F372B4">
              <w:rPr>
                <w:rFonts w:ascii="Aptos Narrow" w:hAnsi="Aptos Narrow"/>
                <w:i/>
                <w:iCs/>
              </w:rPr>
              <w:t>62-500 Konin</w:t>
            </w:r>
          </w:p>
        </w:tc>
      </w:tr>
      <w:tr w:rsidR="0035034B" w:rsidRPr="00F372B4" w14:paraId="7921CDC9" w14:textId="77777777" w:rsidTr="00805519">
        <w:trPr>
          <w:trHeight w:val="1077"/>
          <w:jc w:val="center"/>
        </w:trPr>
        <w:tc>
          <w:tcPr>
            <w:tcW w:w="2263" w:type="dxa"/>
            <w:gridSpan w:val="2"/>
            <w:tcBorders>
              <w:bottom w:val="nil"/>
            </w:tcBorders>
            <w:vAlign w:val="center"/>
          </w:tcPr>
          <w:p w14:paraId="354E35BB" w14:textId="7EAF3B92" w:rsidR="0035034B" w:rsidRPr="00F372B4" w:rsidRDefault="0035034B" w:rsidP="0035034B">
            <w:pPr>
              <w:spacing w:before="0" w:after="0"/>
              <w:jc w:val="center"/>
              <w:rPr>
                <w:rFonts w:ascii="Aptos Narrow" w:hAnsi="Aptos Narrow"/>
                <w:i/>
                <w:sz w:val="28"/>
                <w:szCs w:val="28"/>
              </w:rPr>
            </w:pPr>
            <w:r w:rsidRPr="00F372B4">
              <w:rPr>
                <w:rFonts w:ascii="Aptos Narrow" w:hAnsi="Aptos Narrow"/>
                <w:i/>
              </w:rPr>
              <w:t>Nazwa zamierzenia budowlanego</w:t>
            </w:r>
          </w:p>
        </w:tc>
        <w:tc>
          <w:tcPr>
            <w:tcW w:w="6799" w:type="dxa"/>
            <w:gridSpan w:val="4"/>
            <w:vAlign w:val="center"/>
          </w:tcPr>
          <w:p w14:paraId="72671F1F" w14:textId="16911DA2" w:rsidR="0035034B" w:rsidRPr="00F372B4" w:rsidRDefault="00F372B4" w:rsidP="0035034B">
            <w:pPr>
              <w:pStyle w:val="Heading1"/>
              <w:spacing w:before="0" w:line="276" w:lineRule="auto"/>
              <w:jc w:val="center"/>
              <w:rPr>
                <w:rFonts w:ascii="Aptos Narrow" w:eastAsiaTheme="minorHAnsi" w:hAnsi="Aptos Narrow" w:cs="Calibri"/>
                <w:color w:val="auto"/>
              </w:rPr>
            </w:pPr>
            <w:r w:rsidRPr="00F372B4">
              <w:rPr>
                <w:rFonts w:ascii="Aptos Narrow" w:hAnsi="Aptos Narrow"/>
              </w:rPr>
              <w:t xml:space="preserve">Termomodernizacja budynku mieszkalnego wielorodzinnego w Koninie przy ul. </w:t>
            </w:r>
            <w:r w:rsidR="002B328E">
              <w:rPr>
                <w:rFonts w:ascii="Aptos Narrow" w:hAnsi="Aptos Narrow"/>
              </w:rPr>
              <w:t>Wojska Polskiego 9</w:t>
            </w:r>
          </w:p>
        </w:tc>
      </w:tr>
      <w:tr w:rsidR="0035034B" w:rsidRPr="00F372B4" w14:paraId="1F475D92" w14:textId="77777777" w:rsidTr="00805519">
        <w:trPr>
          <w:trHeight w:val="1077"/>
          <w:jc w:val="center"/>
        </w:trPr>
        <w:tc>
          <w:tcPr>
            <w:tcW w:w="2263" w:type="dxa"/>
            <w:gridSpan w:val="2"/>
            <w:tcBorders>
              <w:bottom w:val="single" w:sz="4" w:space="0" w:color="auto"/>
            </w:tcBorders>
            <w:vAlign w:val="center"/>
          </w:tcPr>
          <w:p w14:paraId="7B819236" w14:textId="00E459E9" w:rsidR="0035034B" w:rsidRPr="00F372B4" w:rsidRDefault="0035034B" w:rsidP="0035034B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  <w:sz w:val="20"/>
                <w:szCs w:val="18"/>
              </w:rPr>
              <w:t>Obiekt</w:t>
            </w:r>
          </w:p>
        </w:tc>
        <w:tc>
          <w:tcPr>
            <w:tcW w:w="6799" w:type="dxa"/>
            <w:gridSpan w:val="4"/>
            <w:tcBorders>
              <w:bottom w:val="single" w:sz="4" w:space="0" w:color="auto"/>
            </w:tcBorders>
            <w:vAlign w:val="center"/>
          </w:tcPr>
          <w:p w14:paraId="04FC70E9" w14:textId="677BCA82" w:rsidR="00B108C5" w:rsidRDefault="00B108C5" w:rsidP="0035034B">
            <w:pPr>
              <w:pStyle w:val="Heading1"/>
              <w:spacing w:before="0" w:line="276" w:lineRule="auto"/>
              <w:jc w:val="center"/>
              <w:rPr>
                <w:rFonts w:ascii="Aptos Narrow" w:eastAsiaTheme="minorHAnsi" w:hAnsi="Aptos Narrow" w:cstheme="minorBidi"/>
                <w:i/>
                <w:color w:val="auto"/>
                <w:sz w:val="24"/>
                <w:szCs w:val="22"/>
              </w:rPr>
            </w:pPr>
            <w:r w:rsidRPr="00B108C5">
              <w:rPr>
                <w:rFonts w:ascii="Aptos Narrow" w:eastAsiaTheme="minorHAnsi" w:hAnsi="Aptos Narrow" w:cstheme="minorBidi"/>
                <w:b w:val="0"/>
                <w:bCs w:val="0"/>
                <w:i/>
                <w:color w:val="auto"/>
                <w:sz w:val="24"/>
                <w:szCs w:val="22"/>
              </w:rPr>
              <w:t>POZOSTAŁE BUDYNKI MIESZKALNE</w:t>
            </w:r>
            <w:bookmarkStart w:id="14" w:name="_Toc177845441"/>
            <w:bookmarkStart w:id="15" w:name="_Toc177845620"/>
            <w:bookmarkStart w:id="16" w:name="_Toc177912091"/>
            <w:bookmarkStart w:id="17" w:name="_Toc177912289"/>
            <w:bookmarkStart w:id="18" w:name="_Toc182335670"/>
            <w:bookmarkStart w:id="19" w:name="_Toc182485162"/>
            <w:bookmarkStart w:id="20" w:name="_Toc214532713"/>
          </w:p>
          <w:p w14:paraId="34D30A85" w14:textId="02189AEF" w:rsidR="0035034B" w:rsidRPr="00F372B4" w:rsidRDefault="0035034B" w:rsidP="0035034B">
            <w:pPr>
              <w:pStyle w:val="Heading1"/>
              <w:spacing w:before="0" w:line="276" w:lineRule="auto"/>
              <w:jc w:val="center"/>
              <w:rPr>
                <w:rFonts w:ascii="Aptos Narrow" w:eastAsiaTheme="minorHAnsi" w:hAnsi="Aptos Narrow" w:cstheme="minorBidi"/>
                <w:b w:val="0"/>
                <w:bCs w:val="0"/>
                <w:i/>
                <w:color w:val="auto"/>
                <w:sz w:val="24"/>
                <w:szCs w:val="22"/>
              </w:rPr>
            </w:pPr>
            <w:r w:rsidRPr="00F372B4">
              <w:rPr>
                <w:rFonts w:ascii="Aptos Narrow" w:eastAsiaTheme="minorHAnsi" w:hAnsi="Aptos Narrow" w:cstheme="minorBidi"/>
                <w:b w:val="0"/>
                <w:bCs w:val="0"/>
                <w:i/>
                <w:color w:val="auto"/>
                <w:sz w:val="24"/>
                <w:szCs w:val="22"/>
              </w:rPr>
              <w:t xml:space="preserve">KATEGORIA OBIEKTU BUDOWLANEGO – </w:t>
            </w:r>
            <w:bookmarkEnd w:id="14"/>
            <w:bookmarkEnd w:id="15"/>
            <w:bookmarkEnd w:id="16"/>
            <w:bookmarkEnd w:id="17"/>
            <w:bookmarkEnd w:id="18"/>
            <w:bookmarkEnd w:id="19"/>
            <w:r w:rsidR="00B13E94" w:rsidRPr="00B13E94">
              <w:rPr>
                <w:rFonts w:ascii="Aptos Narrow" w:eastAsiaTheme="minorHAnsi" w:hAnsi="Aptos Narrow" w:cstheme="minorBidi"/>
                <w:b w:val="0"/>
                <w:bCs w:val="0"/>
                <w:i/>
                <w:color w:val="auto"/>
                <w:sz w:val="24"/>
                <w:szCs w:val="22"/>
              </w:rPr>
              <w:t>XIII</w:t>
            </w:r>
            <w:bookmarkEnd w:id="20"/>
          </w:p>
        </w:tc>
      </w:tr>
      <w:tr w:rsidR="0035034B" w:rsidRPr="00F372B4" w14:paraId="1082B3D5" w14:textId="77777777" w:rsidTr="00805519">
        <w:trPr>
          <w:trHeight w:val="1077"/>
          <w:jc w:val="center"/>
        </w:trPr>
        <w:tc>
          <w:tcPr>
            <w:tcW w:w="2263" w:type="dxa"/>
            <w:gridSpan w:val="2"/>
            <w:tcBorders>
              <w:bottom w:val="single" w:sz="4" w:space="0" w:color="auto"/>
            </w:tcBorders>
            <w:vAlign w:val="center"/>
          </w:tcPr>
          <w:p w14:paraId="0FDD67EF" w14:textId="3C55237F" w:rsidR="0035034B" w:rsidRPr="00F372B4" w:rsidRDefault="0035034B" w:rsidP="0035034B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  <w:sz w:val="20"/>
                <w:szCs w:val="18"/>
              </w:rPr>
              <w:t>Adres</w:t>
            </w:r>
          </w:p>
        </w:tc>
        <w:tc>
          <w:tcPr>
            <w:tcW w:w="6799" w:type="dxa"/>
            <w:gridSpan w:val="4"/>
            <w:tcBorders>
              <w:bottom w:val="single" w:sz="4" w:space="0" w:color="auto"/>
            </w:tcBorders>
            <w:vAlign w:val="center"/>
          </w:tcPr>
          <w:p w14:paraId="328A86DC" w14:textId="05437D31" w:rsidR="009B5C9A" w:rsidRPr="00F372B4" w:rsidRDefault="009B5C9A" w:rsidP="009B5C9A">
            <w:pPr>
              <w:pStyle w:val="Header"/>
              <w:jc w:val="center"/>
              <w:rPr>
                <w:rFonts w:ascii="Aptos Narrow" w:hAnsi="Aptos Narrow" w:cs="Calibri"/>
              </w:rPr>
            </w:pPr>
            <w:r w:rsidRPr="00F372B4">
              <w:rPr>
                <w:rFonts w:ascii="Aptos Narrow" w:hAnsi="Aptos Narrow" w:cs="Calibri"/>
              </w:rPr>
              <w:t xml:space="preserve">Id działki: </w:t>
            </w:r>
            <w:r w:rsidR="00144F36" w:rsidRPr="00144F36">
              <w:rPr>
                <w:rFonts w:ascii="Aptos Narrow" w:hAnsi="Aptos Narrow" w:cs="Calibri"/>
              </w:rPr>
              <w:t>306201_1.0018.84/18</w:t>
            </w:r>
          </w:p>
          <w:p w14:paraId="24CABB5D" w14:textId="52F84768" w:rsidR="0035034B" w:rsidRPr="00F372B4" w:rsidRDefault="009B5C9A" w:rsidP="009B5C9A">
            <w:pPr>
              <w:spacing w:before="0" w:after="0" w:line="276" w:lineRule="auto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b/>
                <w:bCs/>
              </w:rPr>
              <w:t>[</w:t>
            </w:r>
            <w:r w:rsidR="00D011D9" w:rsidRPr="00F372B4">
              <w:rPr>
                <w:rFonts w:ascii="Aptos Narrow" w:hAnsi="Aptos Narrow"/>
                <w:b/>
                <w:bCs/>
              </w:rPr>
              <w:t xml:space="preserve">ul. </w:t>
            </w:r>
            <w:r w:rsidR="002B328E">
              <w:rPr>
                <w:rFonts w:ascii="Aptos Narrow" w:hAnsi="Aptos Narrow"/>
                <w:b/>
                <w:bCs/>
              </w:rPr>
              <w:t>Wojska Polskiego 9</w:t>
            </w:r>
            <w:r w:rsidRPr="00F372B4">
              <w:rPr>
                <w:rFonts w:ascii="Aptos Narrow" w:hAnsi="Aptos Narrow"/>
                <w:b/>
                <w:bCs/>
              </w:rPr>
              <w:t xml:space="preserve">, </w:t>
            </w:r>
            <w:r w:rsidR="00D011D9" w:rsidRPr="00F372B4">
              <w:rPr>
                <w:rFonts w:ascii="Aptos Narrow" w:hAnsi="Aptos Narrow"/>
                <w:b/>
                <w:bCs/>
              </w:rPr>
              <w:t>62-500 Konin</w:t>
            </w:r>
            <w:r w:rsidRPr="00F372B4">
              <w:rPr>
                <w:rFonts w:ascii="Aptos Narrow" w:hAnsi="Aptos Narrow"/>
                <w:b/>
                <w:bCs/>
              </w:rPr>
              <w:t>]</w:t>
            </w:r>
          </w:p>
        </w:tc>
      </w:tr>
      <w:tr w:rsidR="0098116F" w:rsidRPr="00F372B4" w14:paraId="39EF2755" w14:textId="77777777" w:rsidTr="006F7FE1">
        <w:trPr>
          <w:trHeight w:val="219"/>
          <w:jc w:val="center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A2B1" w14:textId="77777777" w:rsidR="0098116F" w:rsidRPr="00F372B4" w:rsidRDefault="0098116F" w:rsidP="0098116F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AUTORZY OPRACOWANIA</w:t>
            </w:r>
          </w:p>
        </w:tc>
      </w:tr>
      <w:tr w:rsidR="0098116F" w:rsidRPr="00F372B4" w14:paraId="6AC88EFD" w14:textId="77777777" w:rsidTr="00013DCA">
        <w:trPr>
          <w:trHeight w:val="509"/>
          <w:jc w:val="center"/>
        </w:trPr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C936" w14:textId="77777777" w:rsidR="0098116F" w:rsidRPr="00F372B4" w:rsidRDefault="0098116F" w:rsidP="0098116F">
            <w:pPr>
              <w:pStyle w:val="Heading4"/>
              <w:spacing w:before="0"/>
              <w:jc w:val="center"/>
              <w:rPr>
                <w:rFonts w:ascii="Aptos Narrow" w:hAnsi="Aptos Narrow"/>
                <w:b w:val="0"/>
                <w:i w:val="0"/>
                <w:sz w:val="20"/>
              </w:rPr>
            </w:pPr>
            <w:r w:rsidRPr="00F372B4">
              <w:rPr>
                <w:rFonts w:ascii="Aptos Narrow" w:hAnsi="Aptos Narrow"/>
                <w:b w:val="0"/>
                <w:i w:val="0"/>
                <w:sz w:val="20"/>
              </w:rPr>
              <w:t>Zakres opracowania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495" w14:textId="77777777" w:rsidR="0098116F" w:rsidRPr="00F372B4" w:rsidRDefault="0098116F" w:rsidP="0098116F">
            <w:pPr>
              <w:pStyle w:val="Heading4"/>
              <w:spacing w:before="0"/>
              <w:jc w:val="center"/>
              <w:rPr>
                <w:rFonts w:ascii="Aptos Narrow" w:hAnsi="Aptos Narrow"/>
                <w:b w:val="0"/>
                <w:i w:val="0"/>
                <w:sz w:val="20"/>
              </w:rPr>
            </w:pPr>
            <w:r w:rsidRPr="00F372B4">
              <w:rPr>
                <w:rFonts w:ascii="Aptos Narrow" w:hAnsi="Aptos Narrow"/>
                <w:b w:val="0"/>
                <w:i w:val="0"/>
                <w:sz w:val="20"/>
              </w:rPr>
              <w:t>Imię i nazwisko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DB69" w14:textId="77777777" w:rsidR="0098116F" w:rsidRPr="00F372B4" w:rsidRDefault="0098116F" w:rsidP="0098116F">
            <w:pPr>
              <w:pStyle w:val="Heading4"/>
              <w:spacing w:before="0"/>
              <w:jc w:val="center"/>
              <w:rPr>
                <w:rFonts w:ascii="Aptos Narrow" w:hAnsi="Aptos Narrow"/>
                <w:b w:val="0"/>
                <w:i w:val="0"/>
                <w:sz w:val="20"/>
              </w:rPr>
            </w:pPr>
            <w:r w:rsidRPr="00F372B4">
              <w:rPr>
                <w:rFonts w:ascii="Aptos Narrow" w:hAnsi="Aptos Narrow"/>
                <w:b w:val="0"/>
                <w:i w:val="0"/>
                <w:sz w:val="20"/>
              </w:rPr>
              <w:t>Numer</w:t>
            </w:r>
          </w:p>
          <w:p w14:paraId="63D41878" w14:textId="77777777" w:rsidR="0098116F" w:rsidRPr="00F372B4" w:rsidRDefault="0098116F" w:rsidP="0098116F">
            <w:pPr>
              <w:pStyle w:val="Heading4"/>
              <w:spacing w:before="0"/>
              <w:jc w:val="center"/>
              <w:rPr>
                <w:rFonts w:ascii="Aptos Narrow" w:hAnsi="Aptos Narrow"/>
                <w:b w:val="0"/>
                <w:i w:val="0"/>
                <w:sz w:val="20"/>
              </w:rPr>
            </w:pPr>
            <w:r w:rsidRPr="00F372B4">
              <w:rPr>
                <w:rFonts w:ascii="Aptos Narrow" w:hAnsi="Aptos Narrow"/>
                <w:b w:val="0"/>
                <w:i w:val="0"/>
                <w:sz w:val="20"/>
              </w:rPr>
              <w:t>uprawnień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ED1" w14:textId="77777777" w:rsidR="0098116F" w:rsidRPr="00F372B4" w:rsidRDefault="0098116F" w:rsidP="0098116F">
            <w:pPr>
              <w:pStyle w:val="Heading4"/>
              <w:spacing w:before="0"/>
              <w:jc w:val="center"/>
              <w:rPr>
                <w:rFonts w:ascii="Aptos Narrow" w:hAnsi="Aptos Narrow"/>
                <w:b w:val="0"/>
                <w:i w:val="0"/>
                <w:sz w:val="20"/>
              </w:rPr>
            </w:pPr>
            <w:r w:rsidRPr="00F372B4">
              <w:rPr>
                <w:rFonts w:ascii="Aptos Narrow" w:hAnsi="Aptos Narrow"/>
                <w:b w:val="0"/>
                <w:i w:val="0"/>
                <w:sz w:val="20"/>
              </w:rPr>
              <w:t>Podpis</w:t>
            </w:r>
          </w:p>
        </w:tc>
      </w:tr>
      <w:tr w:rsidR="00013DCA" w:rsidRPr="00F372B4" w14:paraId="24CB2D00" w14:textId="77777777" w:rsidTr="00A138AA">
        <w:trPr>
          <w:trHeight w:val="141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282A9" w14:textId="617E9F81" w:rsidR="00013DCA" w:rsidRPr="00F372B4" w:rsidRDefault="00013DCA" w:rsidP="006F7FE1">
            <w:pPr>
              <w:spacing w:before="0" w:after="0"/>
              <w:jc w:val="center"/>
              <w:rPr>
                <w:rFonts w:ascii="Aptos Narrow" w:hAnsi="Aptos Narrow"/>
                <w:i/>
                <w:sz w:val="18"/>
                <w:szCs w:val="18"/>
              </w:rPr>
            </w:pPr>
            <w:r w:rsidRPr="00F372B4">
              <w:rPr>
                <w:rFonts w:ascii="Aptos Narrow" w:hAnsi="Aptos Narrow"/>
                <w:i/>
                <w:sz w:val="18"/>
                <w:szCs w:val="18"/>
              </w:rPr>
              <w:t>Projekt Instalacji Sanitarnych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B65E2" w14:textId="77777777" w:rsidR="00013DCA" w:rsidRPr="00F372B4" w:rsidRDefault="00013DCA" w:rsidP="006F7FE1">
            <w:pPr>
              <w:spacing w:before="0" w:after="0"/>
              <w:ind w:left="-70" w:right="-70"/>
              <w:jc w:val="center"/>
              <w:rPr>
                <w:rFonts w:ascii="Aptos Narrow" w:hAnsi="Aptos Narrow"/>
                <w:i/>
                <w:sz w:val="16"/>
                <w:szCs w:val="16"/>
              </w:rPr>
            </w:pPr>
            <w:r w:rsidRPr="00F372B4">
              <w:rPr>
                <w:rFonts w:ascii="Aptos Narrow" w:hAnsi="Aptos Narrow"/>
                <w:i/>
                <w:sz w:val="16"/>
                <w:szCs w:val="16"/>
              </w:rPr>
              <w:t>Projektant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309C" w14:textId="77777777" w:rsidR="00013DCA" w:rsidRPr="00F372B4" w:rsidRDefault="00013DCA" w:rsidP="006F7FE1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mgr inż.</w:t>
            </w:r>
          </w:p>
          <w:p w14:paraId="744074F3" w14:textId="0417A375" w:rsidR="00013DCA" w:rsidRPr="00F372B4" w:rsidRDefault="003C7656" w:rsidP="006F7FE1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>
              <w:rPr>
                <w:rFonts w:ascii="Aptos Narrow" w:hAnsi="Aptos Narrow"/>
                <w:i/>
              </w:rPr>
              <w:t>Wojciech Franczyk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7C32" w14:textId="46E9327B" w:rsidR="00013DCA" w:rsidRPr="00F372B4" w:rsidRDefault="00013DCA" w:rsidP="004C55F5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PKD/00</w:t>
            </w:r>
            <w:r w:rsidR="003C7656">
              <w:rPr>
                <w:rFonts w:ascii="Aptos Narrow" w:hAnsi="Aptos Narrow"/>
                <w:i/>
              </w:rPr>
              <w:t>6</w:t>
            </w:r>
            <w:r w:rsidRPr="00F372B4">
              <w:rPr>
                <w:rFonts w:ascii="Aptos Narrow" w:hAnsi="Aptos Narrow"/>
                <w:i/>
              </w:rPr>
              <w:t>8/P</w:t>
            </w:r>
            <w:r w:rsidR="003C7656">
              <w:rPr>
                <w:rFonts w:ascii="Aptos Narrow" w:hAnsi="Aptos Narrow"/>
                <w:i/>
              </w:rPr>
              <w:t>W</w:t>
            </w:r>
            <w:r w:rsidRPr="00F372B4">
              <w:rPr>
                <w:rFonts w:ascii="Aptos Narrow" w:hAnsi="Aptos Narrow"/>
                <w:i/>
              </w:rPr>
              <w:t>OS/2</w:t>
            </w:r>
            <w:r w:rsidR="003C7656">
              <w:rPr>
                <w:rFonts w:ascii="Aptos Narrow" w:hAnsi="Aptos Narrow"/>
                <w:i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075FD" w14:textId="4CC29258" w:rsidR="00013DCA" w:rsidRPr="00F372B4" w:rsidRDefault="009B5C9A" w:rsidP="006F7FE1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1</w:t>
            </w:r>
            <w:r w:rsidR="00F372B4" w:rsidRPr="00F372B4">
              <w:rPr>
                <w:rFonts w:ascii="Aptos Narrow" w:hAnsi="Aptos Narrow"/>
                <w:i/>
              </w:rPr>
              <w:t>1</w:t>
            </w:r>
            <w:r w:rsidR="00013DCA" w:rsidRPr="00F372B4">
              <w:rPr>
                <w:rFonts w:ascii="Aptos Narrow" w:hAnsi="Aptos Narrow"/>
                <w:i/>
              </w:rPr>
              <w:t>.202</w:t>
            </w:r>
            <w:r w:rsidRPr="00F372B4">
              <w:rPr>
                <w:rFonts w:ascii="Aptos Narrow" w:hAnsi="Aptos Narrow"/>
                <w:i/>
              </w:rPr>
              <w:t>5</w:t>
            </w:r>
          </w:p>
        </w:tc>
      </w:tr>
      <w:tr w:rsidR="003C7656" w:rsidRPr="00F372B4" w14:paraId="51D90938" w14:textId="77777777" w:rsidTr="00A138AA">
        <w:trPr>
          <w:trHeight w:val="1417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88692" w14:textId="77777777" w:rsidR="003C7656" w:rsidRPr="00F372B4" w:rsidRDefault="003C7656" w:rsidP="003C7656">
            <w:pPr>
              <w:spacing w:before="0" w:after="0"/>
              <w:jc w:val="center"/>
              <w:rPr>
                <w:rFonts w:ascii="Aptos Narrow" w:hAnsi="Aptos Narrow"/>
                <w:i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F7F36" w14:textId="3697081B" w:rsidR="003C7656" w:rsidRPr="00F372B4" w:rsidRDefault="003C7656" w:rsidP="003C7656">
            <w:pPr>
              <w:spacing w:before="0" w:after="0"/>
              <w:ind w:left="-70" w:right="-70"/>
              <w:jc w:val="center"/>
              <w:rPr>
                <w:rFonts w:ascii="Aptos Narrow" w:hAnsi="Aptos Narrow"/>
                <w:i/>
                <w:sz w:val="16"/>
                <w:szCs w:val="16"/>
              </w:rPr>
            </w:pPr>
            <w:r>
              <w:rPr>
                <w:rFonts w:ascii="Aptos Narrow" w:hAnsi="Aptos Narrow"/>
                <w:i/>
                <w:sz w:val="16"/>
                <w:szCs w:val="16"/>
              </w:rPr>
              <w:t>Sprawdzający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326" w14:textId="77777777" w:rsidR="003C7656" w:rsidRPr="00F372B4" w:rsidRDefault="003C7656" w:rsidP="003C7656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mgr inż.</w:t>
            </w:r>
          </w:p>
          <w:p w14:paraId="71EFEADE" w14:textId="1A1E6D73" w:rsidR="003C7656" w:rsidRPr="00F372B4" w:rsidRDefault="003C7656" w:rsidP="003C7656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>
              <w:rPr>
                <w:rFonts w:ascii="Aptos Narrow" w:hAnsi="Aptos Narrow"/>
                <w:i/>
              </w:rPr>
              <w:t>Janusz Mokrzycki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45F4" w14:textId="1820CFB2" w:rsidR="003C7656" w:rsidRPr="00F372B4" w:rsidRDefault="003C7656" w:rsidP="003C7656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PKD/00</w:t>
            </w:r>
            <w:r>
              <w:rPr>
                <w:rFonts w:ascii="Aptos Narrow" w:hAnsi="Aptos Narrow"/>
                <w:i/>
              </w:rPr>
              <w:t>23</w:t>
            </w:r>
            <w:r w:rsidRPr="00F372B4">
              <w:rPr>
                <w:rFonts w:ascii="Aptos Narrow" w:hAnsi="Aptos Narrow"/>
                <w:i/>
              </w:rPr>
              <w:t>/P</w:t>
            </w:r>
            <w:r>
              <w:rPr>
                <w:rFonts w:ascii="Aptos Narrow" w:hAnsi="Aptos Narrow"/>
                <w:i/>
              </w:rPr>
              <w:t>O</w:t>
            </w:r>
            <w:r w:rsidRPr="00F372B4">
              <w:rPr>
                <w:rFonts w:ascii="Aptos Narrow" w:hAnsi="Aptos Narrow"/>
                <w:i/>
              </w:rPr>
              <w:t>OS/</w:t>
            </w:r>
            <w:r>
              <w:rPr>
                <w:rFonts w:ascii="Aptos Narrow" w:hAnsi="Aptos Narrow"/>
                <w:i/>
              </w:rPr>
              <w:t>04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6C7F" w14:textId="6E6344A9" w:rsidR="003C7656" w:rsidRPr="00F372B4" w:rsidRDefault="003C7656" w:rsidP="003C7656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11.2025</w:t>
            </w:r>
          </w:p>
        </w:tc>
      </w:tr>
      <w:tr w:rsidR="00D4085A" w:rsidRPr="00F372B4" w14:paraId="163313AC" w14:textId="77777777" w:rsidTr="006F7FE1">
        <w:trPr>
          <w:trHeight w:val="471"/>
          <w:jc w:val="center"/>
        </w:trPr>
        <w:tc>
          <w:tcPr>
            <w:tcW w:w="906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7C451" w14:textId="14B04228" w:rsidR="00D4085A" w:rsidRPr="00F372B4" w:rsidRDefault="00F372B4" w:rsidP="00100A23">
            <w:pPr>
              <w:spacing w:before="0" w:after="0"/>
              <w:jc w:val="center"/>
              <w:rPr>
                <w:rFonts w:ascii="Aptos Narrow" w:hAnsi="Aptos Narrow"/>
                <w:i/>
              </w:rPr>
            </w:pPr>
            <w:r w:rsidRPr="00F372B4">
              <w:rPr>
                <w:rFonts w:ascii="Aptos Narrow" w:hAnsi="Aptos Narrow"/>
                <w:i/>
              </w:rPr>
              <w:t>LISTOPAD</w:t>
            </w:r>
            <w:r w:rsidR="00100A23" w:rsidRPr="00F372B4">
              <w:rPr>
                <w:rFonts w:ascii="Aptos Narrow" w:hAnsi="Aptos Narrow"/>
                <w:i/>
              </w:rPr>
              <w:t xml:space="preserve"> </w:t>
            </w:r>
            <w:r w:rsidR="00D4085A" w:rsidRPr="00F372B4">
              <w:rPr>
                <w:rFonts w:ascii="Aptos Narrow" w:hAnsi="Aptos Narrow"/>
                <w:i/>
              </w:rPr>
              <w:t>202</w:t>
            </w:r>
            <w:r w:rsidR="009B5C9A" w:rsidRPr="00F372B4">
              <w:rPr>
                <w:rFonts w:ascii="Aptos Narrow" w:hAnsi="Aptos Narrow"/>
                <w:i/>
              </w:rPr>
              <w:t>5</w:t>
            </w:r>
          </w:p>
        </w:tc>
      </w:tr>
    </w:tbl>
    <w:p w14:paraId="32CF6327" w14:textId="77777777" w:rsidR="009B5C9A" w:rsidRPr="00F372B4" w:rsidRDefault="009B5C9A" w:rsidP="00A138AA">
      <w:pPr>
        <w:pStyle w:val="Title"/>
        <w:pBdr>
          <w:bottom w:val="none" w:sz="0" w:space="0" w:color="auto"/>
        </w:pBdr>
        <w:jc w:val="center"/>
        <w:rPr>
          <w:rFonts w:ascii="Aptos Narrow" w:eastAsiaTheme="minorHAnsi" w:hAnsi="Aptos Narrow" w:cstheme="minorBidi"/>
          <w:color w:val="auto"/>
          <w:spacing w:val="0"/>
          <w:kern w:val="0"/>
          <w:sz w:val="24"/>
          <w:szCs w:val="24"/>
        </w:rPr>
      </w:pPr>
      <w:bookmarkStart w:id="21" w:name="_Toc142294238"/>
      <w:bookmarkStart w:id="22" w:name="_Toc142499664"/>
      <w:bookmarkEnd w:id="0"/>
    </w:p>
    <w:p w14:paraId="1446ADE0" w14:textId="77777777" w:rsidR="009B5C9A" w:rsidRPr="00F372B4" w:rsidRDefault="009B5C9A">
      <w:pPr>
        <w:spacing w:line="276" w:lineRule="auto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br w:type="page"/>
      </w:r>
    </w:p>
    <w:p w14:paraId="66B17E8C" w14:textId="0A0188F6" w:rsidR="00A138AA" w:rsidRPr="00F372B4" w:rsidRDefault="00A138AA" w:rsidP="00A138AA">
      <w:pPr>
        <w:pStyle w:val="Title"/>
        <w:pBdr>
          <w:bottom w:val="none" w:sz="0" w:space="0" w:color="auto"/>
        </w:pBdr>
        <w:jc w:val="center"/>
        <w:rPr>
          <w:rFonts w:ascii="Aptos Narrow" w:hAnsi="Aptos Narrow"/>
          <w:sz w:val="36"/>
          <w:szCs w:val="36"/>
        </w:rPr>
      </w:pPr>
      <w:r w:rsidRPr="00F372B4">
        <w:rPr>
          <w:rFonts w:ascii="Aptos Narrow" w:hAnsi="Aptos Narrow"/>
          <w:sz w:val="36"/>
          <w:szCs w:val="36"/>
        </w:rPr>
        <w:lastRenderedPageBreak/>
        <w:t xml:space="preserve">Projekt </w:t>
      </w:r>
      <w:bookmarkEnd w:id="21"/>
      <w:bookmarkEnd w:id="22"/>
      <w:r w:rsidR="00F959F8">
        <w:rPr>
          <w:rFonts w:ascii="Aptos Narrow" w:hAnsi="Aptos Narrow"/>
          <w:sz w:val="36"/>
          <w:szCs w:val="36"/>
        </w:rPr>
        <w:t>techniczny</w:t>
      </w:r>
      <w:r w:rsidRPr="00F372B4">
        <w:rPr>
          <w:rFonts w:ascii="Aptos Narrow" w:hAnsi="Aptos Narrow"/>
          <w:sz w:val="36"/>
          <w:szCs w:val="36"/>
        </w:rPr>
        <w:t xml:space="preserve"> – branża </w:t>
      </w:r>
      <w:r w:rsidR="005D49F5" w:rsidRPr="00F372B4">
        <w:rPr>
          <w:rFonts w:ascii="Aptos Narrow" w:hAnsi="Aptos Narrow"/>
          <w:sz w:val="36"/>
          <w:szCs w:val="36"/>
        </w:rPr>
        <w:t>sanitarna</w:t>
      </w:r>
    </w:p>
    <w:p w14:paraId="42509CA6" w14:textId="77777777" w:rsidR="00A138AA" w:rsidRPr="00F372B4" w:rsidRDefault="00A138AA" w:rsidP="00A138AA">
      <w:pPr>
        <w:pStyle w:val="Title"/>
        <w:pBdr>
          <w:bottom w:val="none" w:sz="0" w:space="0" w:color="auto"/>
        </w:pBdr>
        <w:jc w:val="center"/>
        <w:rPr>
          <w:rFonts w:ascii="Aptos Narrow" w:hAnsi="Aptos Narrow"/>
          <w:sz w:val="36"/>
          <w:szCs w:val="36"/>
        </w:rPr>
      </w:pPr>
      <w:bookmarkStart w:id="23" w:name="_Toc142499665"/>
      <w:r w:rsidRPr="00F372B4">
        <w:rPr>
          <w:rFonts w:ascii="Aptos Narrow" w:hAnsi="Aptos Narrow"/>
          <w:sz w:val="36"/>
          <w:szCs w:val="36"/>
        </w:rPr>
        <w:t>SPIS TREŚCI</w:t>
      </w:r>
      <w:bookmarkEnd w:id="23"/>
    </w:p>
    <w:p w14:paraId="29965357" w14:textId="668A6A73" w:rsidR="00A138AA" w:rsidRPr="00F372B4" w:rsidRDefault="00A138AA" w:rsidP="00A138AA">
      <w:pPr>
        <w:spacing w:before="0" w:after="0" w:line="276" w:lineRule="auto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t xml:space="preserve">I. Dokumenty dołączone do projektu (str. </w:t>
      </w:r>
      <w:r w:rsidR="00153F5C" w:rsidRPr="00F372B4">
        <w:rPr>
          <w:rFonts w:ascii="Aptos Narrow" w:hAnsi="Aptos Narrow"/>
          <w:szCs w:val="24"/>
        </w:rPr>
        <w:t>3</w:t>
      </w:r>
      <w:r w:rsidRPr="00F372B4">
        <w:rPr>
          <w:rFonts w:ascii="Aptos Narrow" w:hAnsi="Aptos Narrow"/>
          <w:szCs w:val="24"/>
        </w:rPr>
        <w:t>)</w:t>
      </w:r>
    </w:p>
    <w:p w14:paraId="0707EB94" w14:textId="77777777" w:rsidR="00A138AA" w:rsidRPr="00F372B4" w:rsidRDefault="00A138AA" w:rsidP="00A138AA">
      <w:pPr>
        <w:spacing w:before="0" w:after="0" w:line="276" w:lineRule="auto"/>
        <w:textDirection w:val="btLr"/>
        <w:rPr>
          <w:rFonts w:ascii="Aptos Narrow" w:hAnsi="Aptos Narrow"/>
          <w:szCs w:val="24"/>
        </w:rPr>
      </w:pPr>
      <w:bookmarkStart w:id="24" w:name="_Toc142499666"/>
      <w:r w:rsidRPr="00F372B4">
        <w:rPr>
          <w:rFonts w:ascii="Aptos Narrow" w:hAnsi="Aptos Narrow"/>
          <w:szCs w:val="24"/>
        </w:rPr>
        <w:t>Oświadczenie projektantów i projektantów sprawdzających wszystkich specjalności o sporządzeniu projektu zgodnie z obowiązującymi przepisami i zasadami wiedzy technicznej</w:t>
      </w:r>
      <w:bookmarkEnd w:id="24"/>
    </w:p>
    <w:p w14:paraId="6A67B452" w14:textId="67C58E9D" w:rsidR="00153F5C" w:rsidRPr="00F372B4" w:rsidRDefault="00153F5C" w:rsidP="00A138AA">
      <w:pPr>
        <w:spacing w:before="0" w:after="0" w:line="276" w:lineRule="auto"/>
        <w:textDirection w:val="btLr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t xml:space="preserve">Zgodnie z art. </w:t>
      </w:r>
      <w:r w:rsidR="00BF2552" w:rsidRPr="00F372B4">
        <w:rPr>
          <w:rFonts w:ascii="Aptos Narrow" w:hAnsi="Aptos Narrow"/>
          <w:szCs w:val="24"/>
        </w:rPr>
        <w:t xml:space="preserve">35 pkt. 4 ust. 4) podpunkt b i 4a) podpunkt b Ustawy Prawo Budowlane – </w:t>
      </w:r>
      <w:r w:rsidR="00BF2552" w:rsidRPr="00F372B4">
        <w:rPr>
          <w:rFonts w:ascii="Aptos Narrow" w:hAnsi="Aptos Narrow"/>
        </w:rPr>
        <w:t xml:space="preserve">w </w:t>
      </w:r>
      <w:r w:rsidR="00BF2552" w:rsidRPr="00F372B4">
        <w:rPr>
          <w:rFonts w:ascii="Aptos Narrow" w:hAnsi="Aptos Narrow"/>
          <w:szCs w:val="24"/>
        </w:rPr>
        <w:t>przypadku osób wpisanych do CROPUB nie załącza się formy papierowej uprawnień ani potwierdzenia przynależności do izby samorządu budowlanego</w:t>
      </w:r>
    </w:p>
    <w:p w14:paraId="4BBACAA4" w14:textId="77777777" w:rsidR="00153F5C" w:rsidRPr="00F372B4" w:rsidRDefault="00153F5C" w:rsidP="00A138AA">
      <w:pPr>
        <w:spacing w:before="0" w:after="0" w:line="276" w:lineRule="auto"/>
        <w:rPr>
          <w:rFonts w:ascii="Aptos Narrow" w:hAnsi="Aptos Narrow"/>
          <w:szCs w:val="24"/>
        </w:rPr>
      </w:pPr>
    </w:p>
    <w:p w14:paraId="56967F6D" w14:textId="29B5F333" w:rsidR="00A138AA" w:rsidRPr="00F372B4" w:rsidRDefault="00A138AA" w:rsidP="00A138AA">
      <w:pPr>
        <w:spacing w:before="0" w:after="0" w:line="276" w:lineRule="auto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t xml:space="preserve">II. Część opisowa (str. </w:t>
      </w:r>
      <w:r w:rsidR="00A80616" w:rsidRPr="00F372B4">
        <w:rPr>
          <w:rFonts w:ascii="Aptos Narrow" w:hAnsi="Aptos Narrow"/>
          <w:szCs w:val="24"/>
        </w:rPr>
        <w:t>5</w:t>
      </w:r>
      <w:r w:rsidRPr="00F372B4">
        <w:rPr>
          <w:rFonts w:ascii="Aptos Narrow" w:hAnsi="Aptos Narrow"/>
          <w:szCs w:val="24"/>
        </w:rPr>
        <w:t>-</w:t>
      </w:r>
      <w:r w:rsidR="004B6696">
        <w:rPr>
          <w:rFonts w:ascii="Aptos Narrow" w:hAnsi="Aptos Narrow"/>
          <w:szCs w:val="24"/>
        </w:rPr>
        <w:t>22</w:t>
      </w:r>
      <w:r w:rsidRPr="00F372B4">
        <w:rPr>
          <w:rFonts w:ascii="Aptos Narrow" w:hAnsi="Aptos Narrow"/>
          <w:szCs w:val="24"/>
        </w:rPr>
        <w:t>)</w:t>
      </w:r>
    </w:p>
    <w:sdt>
      <w:sdtPr>
        <w:rPr>
          <w:rFonts w:ascii="Aptos Narrow" w:hAnsi="Aptos Narrow" w:cstheme="minorBidi"/>
          <w:b w:val="0"/>
          <w:bCs w:val="0"/>
          <w:caps w:val="0"/>
          <w:szCs w:val="24"/>
          <w:u w:val="none"/>
        </w:rPr>
        <w:id w:val="1468394224"/>
        <w:docPartObj>
          <w:docPartGallery w:val="Table of Contents"/>
          <w:docPartUnique/>
        </w:docPartObj>
      </w:sdtPr>
      <w:sdtEndPr>
        <w:rPr>
          <w:rFonts w:cstheme="minorHAnsi"/>
          <w:b/>
          <w:bCs/>
          <w:caps/>
          <w:u w:val="single"/>
        </w:rPr>
      </w:sdtEndPr>
      <w:sdtContent>
        <w:p w14:paraId="29DB27E4" w14:textId="46CEEB1E" w:rsidR="00F07151" w:rsidRPr="00F372B4" w:rsidRDefault="00A138AA" w:rsidP="00F07151">
          <w:pPr>
            <w:pStyle w:val="TOC1"/>
            <w:tabs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r w:rsidRPr="00F372B4">
            <w:rPr>
              <w:rFonts w:ascii="Aptos Narrow" w:hAnsi="Aptos Narrow"/>
              <w:b w:val="0"/>
              <w:bCs w:val="0"/>
              <w:szCs w:val="24"/>
            </w:rPr>
            <w:fldChar w:fldCharType="begin"/>
          </w:r>
          <w:r w:rsidRPr="00F372B4">
            <w:rPr>
              <w:rFonts w:ascii="Aptos Narrow" w:hAnsi="Aptos Narrow"/>
              <w:szCs w:val="24"/>
            </w:rPr>
            <w:instrText xml:space="preserve"> TOC \o "1-3" \h \z \u </w:instrText>
          </w:r>
          <w:r w:rsidRPr="00F372B4">
            <w:rPr>
              <w:rFonts w:ascii="Aptos Narrow" w:hAnsi="Aptos Narrow"/>
              <w:b w:val="0"/>
              <w:bCs w:val="0"/>
              <w:szCs w:val="24"/>
            </w:rPr>
            <w:fldChar w:fldCharType="separate"/>
          </w:r>
          <w:hyperlink w:anchor="_Toc214532714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1.Podstawa opracowania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_Toc214532714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4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57961D02" w14:textId="7A1E90EF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15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2.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Zakres opracowania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_Toc214532715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4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34E3C4FF" w14:textId="1BCBAA8D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16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3.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Charakterystyka funkcjonalna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_Toc214532716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4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21093A5D" w14:textId="0630E1B5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17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4.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Prace demontażowe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_Toc214532717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4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7A10BF73" w14:textId="34C16912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18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5.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Instalacja wody zimnej, ciepłej oraz cyrkulacji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_Toc214532718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4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2E1E3FD0" w14:textId="4A00FDE5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24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6.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Kanalizacja sanitarna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_Toc214532724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8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5982D37F" w14:textId="15923807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25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7.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Kanalizacja deszczowa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_Toc214532725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8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0AF88D2D" w14:textId="2610F9B6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26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8.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Instalacja ogrzewania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_Toc214532726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8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7F1BE182" w14:textId="1EDAD470" w:rsidR="00F07151" w:rsidRPr="00F372B4" w:rsidRDefault="005A68F7">
          <w:pPr>
            <w:pStyle w:val="TOC1"/>
            <w:tabs>
              <w:tab w:val="left" w:pos="44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32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9.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Instalacja centralnego ogrzewania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_Toc214532732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9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59A1BAE0" w14:textId="4C097FF6" w:rsidR="00F07151" w:rsidRPr="00F372B4" w:rsidRDefault="005A68F7">
          <w:pPr>
            <w:pStyle w:val="TOC1"/>
            <w:tabs>
              <w:tab w:val="left" w:pos="56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40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10.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Bezpieczeństwo p-poż.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_Toc214532740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14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2C8B03CF" w14:textId="5418B9D7" w:rsidR="00F07151" w:rsidRPr="00F372B4" w:rsidRDefault="005A68F7">
          <w:pPr>
            <w:pStyle w:val="TOC1"/>
            <w:tabs>
              <w:tab w:val="left" w:pos="56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41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11.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Uwagi końcowe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_Toc214532741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15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3547B798" w14:textId="7A7BFEED" w:rsidR="00F07151" w:rsidRPr="00F372B4" w:rsidRDefault="005A68F7">
          <w:pPr>
            <w:pStyle w:val="TOC1"/>
            <w:tabs>
              <w:tab w:val="left" w:pos="560"/>
              <w:tab w:val="right" w:leader="dot" w:pos="9062"/>
            </w:tabs>
            <w:rPr>
              <w:rFonts w:ascii="Aptos Narrow" w:eastAsiaTheme="minorEastAsia" w:hAnsi="Aptos Narrow" w:cstheme="minorBidi"/>
              <w:b w:val="0"/>
              <w:bCs w:val="0"/>
              <w:caps w:val="0"/>
              <w:noProof/>
              <w:kern w:val="2"/>
              <w:szCs w:val="24"/>
              <w:u w:val="none"/>
              <w:lang w:eastAsia="pl-PL"/>
              <w14:ligatures w14:val="standardContextual"/>
            </w:rPr>
          </w:pPr>
          <w:hyperlink w:anchor="_Toc214532744" w:history="1">
            <w:r w:rsidR="00F07151" w:rsidRPr="00F372B4">
              <w:rPr>
                <w:rStyle w:val="Hyperlink"/>
                <w:rFonts w:ascii="Aptos Narrow" w:hAnsi="Aptos Narrow"/>
                <w:noProof/>
              </w:rPr>
              <w:t>12.</w:t>
            </w:r>
            <w:r w:rsidR="00F07151" w:rsidRPr="00F372B4">
              <w:rPr>
                <w:rFonts w:ascii="Aptos Narrow" w:eastAsiaTheme="minorEastAsia" w:hAnsi="Aptos Narrow" w:cstheme="minorBidi"/>
                <w:b w:val="0"/>
                <w:bCs w:val="0"/>
                <w:caps w:val="0"/>
                <w:noProof/>
                <w:kern w:val="2"/>
                <w:szCs w:val="24"/>
                <w:u w:val="none"/>
                <w:lang w:eastAsia="pl-PL"/>
                <w14:ligatures w14:val="standardContextual"/>
              </w:rPr>
              <w:tab/>
            </w:r>
            <w:r w:rsidR="00F07151" w:rsidRPr="00F372B4">
              <w:rPr>
                <w:rStyle w:val="Hyperlink"/>
                <w:rFonts w:ascii="Aptos Narrow" w:hAnsi="Aptos Narrow"/>
                <w:noProof/>
              </w:rPr>
              <w:t>Przepisy prawa i normy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tab/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begin"/>
            </w:r>
            <w:r w:rsidR="00F07151" w:rsidRPr="00F372B4">
              <w:rPr>
                <w:rFonts w:ascii="Aptos Narrow" w:hAnsi="Aptos Narrow"/>
                <w:noProof/>
                <w:webHidden/>
              </w:rPr>
              <w:instrText xml:space="preserve"> PAGEREF _Toc214532744 \h </w:instrText>
            </w:r>
            <w:r w:rsidR="00F07151" w:rsidRPr="00F372B4">
              <w:rPr>
                <w:rFonts w:ascii="Aptos Narrow" w:hAnsi="Aptos Narrow"/>
                <w:noProof/>
                <w:webHidden/>
              </w:rPr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separate"/>
            </w:r>
            <w:r w:rsidR="00073866">
              <w:rPr>
                <w:rFonts w:ascii="Aptos Narrow" w:hAnsi="Aptos Narrow"/>
                <w:noProof/>
                <w:webHidden/>
              </w:rPr>
              <w:t>15</w:t>
            </w:r>
            <w:r w:rsidR="00F07151" w:rsidRPr="00F372B4">
              <w:rPr>
                <w:rFonts w:ascii="Aptos Narrow" w:hAnsi="Aptos Narrow"/>
                <w:noProof/>
                <w:webHidden/>
              </w:rPr>
              <w:fldChar w:fldCharType="end"/>
            </w:r>
          </w:hyperlink>
        </w:p>
        <w:p w14:paraId="5785E3FF" w14:textId="5042FBB1" w:rsidR="00A138AA" w:rsidRPr="00F372B4" w:rsidRDefault="00A138AA" w:rsidP="00BF2552">
          <w:pPr>
            <w:pStyle w:val="TOC1"/>
            <w:tabs>
              <w:tab w:val="left" w:pos="420"/>
              <w:tab w:val="right" w:leader="dot" w:pos="9062"/>
            </w:tabs>
            <w:rPr>
              <w:rFonts w:ascii="Aptos Narrow" w:hAnsi="Aptos Narrow"/>
              <w:szCs w:val="24"/>
            </w:rPr>
          </w:pPr>
          <w:r w:rsidRPr="00F372B4">
            <w:rPr>
              <w:rFonts w:ascii="Aptos Narrow" w:hAnsi="Aptos Narrow"/>
              <w:szCs w:val="24"/>
            </w:rPr>
            <w:fldChar w:fldCharType="end"/>
          </w:r>
        </w:p>
      </w:sdtContent>
    </w:sdt>
    <w:p w14:paraId="46888441" w14:textId="2D3BF233" w:rsidR="00A138AA" w:rsidRPr="00F372B4" w:rsidRDefault="00A138AA" w:rsidP="00A138AA">
      <w:pPr>
        <w:spacing w:before="0" w:after="0" w:line="276" w:lineRule="auto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lastRenderedPageBreak/>
        <w:t>III. Część rysunkowa</w:t>
      </w:r>
      <w:r w:rsidR="00BF2552" w:rsidRPr="00F372B4">
        <w:rPr>
          <w:rFonts w:ascii="Aptos Narrow" w:hAnsi="Aptos Narrow"/>
          <w:szCs w:val="24"/>
        </w:rPr>
        <w:t xml:space="preserve"> (str. </w:t>
      </w:r>
      <w:r w:rsidR="004B6696">
        <w:rPr>
          <w:rFonts w:ascii="Aptos Narrow" w:hAnsi="Aptos Narrow"/>
          <w:szCs w:val="24"/>
        </w:rPr>
        <w:t>23</w:t>
      </w:r>
      <w:r w:rsidR="00BF2552" w:rsidRPr="00F372B4">
        <w:rPr>
          <w:rFonts w:ascii="Aptos Narrow" w:hAnsi="Aptos Narrow"/>
          <w:szCs w:val="24"/>
        </w:rPr>
        <w:t xml:space="preserve"> –</w:t>
      </w:r>
      <w:r w:rsidR="00A80616" w:rsidRPr="00F372B4">
        <w:rPr>
          <w:rFonts w:ascii="Aptos Narrow" w:hAnsi="Aptos Narrow"/>
          <w:szCs w:val="24"/>
        </w:rPr>
        <w:t xml:space="preserve"> </w:t>
      </w:r>
      <w:r w:rsidR="00F959F8">
        <w:rPr>
          <w:rFonts w:ascii="Aptos Narrow" w:hAnsi="Aptos Narrow"/>
          <w:szCs w:val="24"/>
        </w:rPr>
        <w:t>26</w:t>
      </w:r>
      <w:r w:rsidR="00BF2552" w:rsidRPr="00F372B4">
        <w:rPr>
          <w:rFonts w:ascii="Aptos Narrow" w:hAnsi="Aptos Narrow"/>
          <w:szCs w:val="24"/>
        </w:rPr>
        <w:t>)</w:t>
      </w:r>
      <w:r w:rsidRPr="00F372B4">
        <w:rPr>
          <w:rFonts w:ascii="Aptos Narrow" w:hAnsi="Aptos Narrow"/>
          <w:szCs w:val="24"/>
        </w:rPr>
        <w:t>:</w:t>
      </w:r>
    </w:p>
    <w:p w14:paraId="52F81141" w14:textId="6CE19B90" w:rsidR="00F372B4" w:rsidRPr="00F372B4" w:rsidRDefault="00F372B4" w:rsidP="00F372B4">
      <w:pPr>
        <w:pStyle w:val="ListParagraph"/>
        <w:numPr>
          <w:ilvl w:val="0"/>
          <w:numId w:val="30"/>
        </w:numPr>
        <w:spacing w:before="0" w:after="0" w:line="276" w:lineRule="auto"/>
        <w:textDirection w:val="btLr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t>Rzut parteru – instalacja centralnego ogrzewania</w:t>
      </w:r>
    </w:p>
    <w:p w14:paraId="6BA0DCF5" w14:textId="10A03A1E" w:rsidR="00F372B4" w:rsidRPr="00F372B4" w:rsidRDefault="00F372B4" w:rsidP="00F372B4">
      <w:pPr>
        <w:pStyle w:val="ListParagraph"/>
        <w:numPr>
          <w:ilvl w:val="0"/>
          <w:numId w:val="30"/>
        </w:numPr>
        <w:spacing w:before="0" w:after="0" w:line="276" w:lineRule="auto"/>
        <w:textDirection w:val="btLr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t>Rzut piętra – instalacja centralnego ogrzewania</w:t>
      </w:r>
    </w:p>
    <w:p w14:paraId="710E2B19" w14:textId="6325B77C" w:rsidR="004747CA" w:rsidRDefault="00F372B4" w:rsidP="004747CA">
      <w:pPr>
        <w:pStyle w:val="ListParagraph"/>
        <w:numPr>
          <w:ilvl w:val="0"/>
          <w:numId w:val="30"/>
        </w:numPr>
        <w:spacing w:before="0" w:after="0" w:line="276" w:lineRule="auto"/>
        <w:textDirection w:val="btLr"/>
        <w:rPr>
          <w:rFonts w:ascii="Aptos Narrow" w:hAnsi="Aptos Narrow"/>
          <w:szCs w:val="24"/>
        </w:rPr>
      </w:pPr>
      <w:r w:rsidRPr="00F372B4">
        <w:rPr>
          <w:rFonts w:ascii="Aptos Narrow" w:hAnsi="Aptos Narrow"/>
          <w:szCs w:val="24"/>
        </w:rPr>
        <w:t>Rozwinięcie – instalacja centralnego ogrzewania</w:t>
      </w:r>
    </w:p>
    <w:p w14:paraId="38FD0CA7" w14:textId="54140D54" w:rsidR="00E65517" w:rsidRPr="00E65517" w:rsidRDefault="00E65517" w:rsidP="004747CA">
      <w:pPr>
        <w:pStyle w:val="ListParagraph"/>
        <w:numPr>
          <w:ilvl w:val="0"/>
          <w:numId w:val="30"/>
        </w:numPr>
        <w:spacing w:before="0" w:after="0" w:line="276" w:lineRule="auto"/>
        <w:textDirection w:val="btLr"/>
        <w:rPr>
          <w:rFonts w:ascii="Aptos Narrow" w:hAnsi="Aptos Narrow"/>
          <w:szCs w:val="24"/>
        </w:rPr>
      </w:pPr>
      <w:r>
        <w:rPr>
          <w:rFonts w:ascii="Aptos Narrow" w:hAnsi="Aptos Narrow"/>
          <w:szCs w:val="24"/>
        </w:rPr>
        <w:t>Plan sytuacyjny – kanalizacja deszczowa</w:t>
      </w:r>
    </w:p>
    <w:p w14:paraId="31F5BB5A" w14:textId="77777777" w:rsidR="0028796D" w:rsidRDefault="0028796D" w:rsidP="0028796D">
      <w:pPr>
        <w:spacing w:before="0" w:after="0" w:line="276" w:lineRule="auto"/>
        <w:rPr>
          <w:rFonts w:ascii="Aptos Narrow" w:hAnsi="Aptos Narrow"/>
          <w:szCs w:val="24"/>
        </w:rPr>
      </w:pPr>
    </w:p>
    <w:p w14:paraId="57059878" w14:textId="69C11C7F" w:rsidR="009768CD" w:rsidRDefault="009768CD">
      <w:pPr>
        <w:spacing w:line="276" w:lineRule="auto"/>
        <w:rPr>
          <w:rFonts w:ascii="Aptos Narrow" w:hAnsi="Aptos Narrow"/>
          <w:szCs w:val="24"/>
        </w:rPr>
      </w:pPr>
      <w:r>
        <w:rPr>
          <w:rFonts w:ascii="Aptos Narrow" w:hAnsi="Aptos Narrow"/>
          <w:szCs w:val="24"/>
        </w:rPr>
        <w:br w:type="page"/>
      </w:r>
    </w:p>
    <w:p w14:paraId="306F2907" w14:textId="77777777" w:rsidR="009768CD" w:rsidRDefault="009768CD" w:rsidP="0028796D">
      <w:pPr>
        <w:spacing w:before="0" w:after="0" w:line="276" w:lineRule="auto"/>
        <w:rPr>
          <w:rFonts w:ascii="Aptos Narrow" w:hAnsi="Aptos Narrow"/>
          <w:szCs w:val="24"/>
        </w:rPr>
      </w:pPr>
    </w:p>
    <w:p w14:paraId="36879BD5" w14:textId="77777777" w:rsidR="009768CD" w:rsidRPr="007F13DF" w:rsidRDefault="009768CD" w:rsidP="009768CD">
      <w:pPr>
        <w:spacing w:before="0" w:after="0" w:line="360" w:lineRule="auto"/>
        <w:ind w:left="720"/>
        <w:jc w:val="right"/>
        <w:rPr>
          <w:rFonts w:ascii="Arial Narrow" w:hAnsi="Arial Narrow" w:cstheme="minorHAnsi"/>
          <w:szCs w:val="24"/>
        </w:rPr>
      </w:pPr>
      <w:bookmarkStart w:id="25" w:name="_Hlk142493206"/>
      <w:r w:rsidRPr="007F13DF">
        <w:rPr>
          <w:rFonts w:ascii="Arial Narrow" w:hAnsi="Arial Narrow" w:cstheme="minorHAnsi"/>
          <w:szCs w:val="24"/>
        </w:rPr>
        <w:t>Rzeszów</w:t>
      </w:r>
      <w:r>
        <w:rPr>
          <w:rFonts w:ascii="Arial Narrow" w:hAnsi="Arial Narrow" w:cstheme="minorHAnsi"/>
          <w:szCs w:val="24"/>
        </w:rPr>
        <w:t xml:space="preserve"> 11</w:t>
      </w:r>
      <w:r w:rsidRPr="007F13DF">
        <w:rPr>
          <w:rFonts w:ascii="Arial Narrow" w:hAnsi="Arial Narrow" w:cstheme="minorHAnsi"/>
          <w:szCs w:val="24"/>
        </w:rPr>
        <w:t>.2025 r.</w:t>
      </w:r>
    </w:p>
    <w:p w14:paraId="0B72004A" w14:textId="77777777" w:rsidR="009768CD" w:rsidRPr="007F13DF" w:rsidRDefault="009768CD" w:rsidP="009768CD">
      <w:pPr>
        <w:pStyle w:val="Title"/>
        <w:pBdr>
          <w:bottom w:val="none" w:sz="0" w:space="0" w:color="auto"/>
        </w:pBdr>
        <w:spacing w:after="0" w:line="360" w:lineRule="auto"/>
        <w:jc w:val="center"/>
        <w:rPr>
          <w:rFonts w:ascii="Arial Narrow" w:hAnsi="Arial Narrow" w:cstheme="minorHAnsi"/>
        </w:rPr>
      </w:pPr>
      <w:r w:rsidRPr="007F13DF">
        <w:rPr>
          <w:rFonts w:ascii="Arial Narrow" w:hAnsi="Arial Narrow" w:cstheme="minorHAnsi"/>
        </w:rPr>
        <w:t>OŚWIADCZENIE</w:t>
      </w:r>
    </w:p>
    <w:p w14:paraId="2F81DC6B" w14:textId="77777777" w:rsidR="009768CD" w:rsidRPr="007F13DF" w:rsidRDefault="009768CD" w:rsidP="009768CD">
      <w:pPr>
        <w:spacing w:before="0" w:line="360" w:lineRule="auto"/>
        <w:rPr>
          <w:rFonts w:ascii="Arial Narrow" w:hAnsi="Arial Narrow" w:cstheme="minorHAnsi"/>
          <w:b/>
          <w:bCs/>
          <w:szCs w:val="24"/>
        </w:rPr>
      </w:pPr>
      <w:r w:rsidRPr="007F13DF">
        <w:rPr>
          <w:rFonts w:ascii="Arial Narrow" w:hAnsi="Arial Narrow" w:cstheme="minorHAnsi"/>
          <w:szCs w:val="24"/>
        </w:rPr>
        <w:t xml:space="preserve">Na podstawie art. 34 ust. 3d ustawy z dnia 7 lipca 1994 roku Prawo Budowlane </w:t>
      </w:r>
      <w:r w:rsidRPr="007F13DF">
        <w:rPr>
          <w:rFonts w:ascii="Arial Narrow" w:hAnsi="Arial Narrow" w:cstheme="minorHAnsi"/>
          <w:b/>
          <w:bCs/>
          <w:szCs w:val="24"/>
        </w:rPr>
        <w:t>(Dz.U. 2025 poz. 418 t.j. z dnia 6 marca 2025)</w:t>
      </w:r>
      <w:r w:rsidRPr="007F13DF">
        <w:rPr>
          <w:rFonts w:ascii="Arial Narrow" w:hAnsi="Arial Narrow" w:cstheme="minorHAnsi"/>
          <w:szCs w:val="24"/>
        </w:rPr>
        <w:t xml:space="preserve"> oświadczam, że:</w:t>
      </w:r>
    </w:p>
    <w:p w14:paraId="23F1BDEE" w14:textId="77777777" w:rsidR="009768CD" w:rsidRPr="007F13DF" w:rsidRDefault="009768CD" w:rsidP="009768CD">
      <w:pPr>
        <w:spacing w:before="0" w:after="0" w:line="360" w:lineRule="auto"/>
        <w:rPr>
          <w:rFonts w:ascii="Arial Narrow" w:hAnsi="Arial Narrow" w:cstheme="minorHAnsi"/>
          <w:b/>
          <w:szCs w:val="24"/>
        </w:rPr>
      </w:pPr>
      <w:r w:rsidRPr="007F13DF">
        <w:rPr>
          <w:rFonts w:ascii="Arial Narrow" w:hAnsi="Arial Narrow" w:cstheme="minorHAnsi"/>
          <w:b/>
          <w:szCs w:val="24"/>
        </w:rPr>
        <w:t>PROJEKT TECHNICZNY – BRANŻA SANITARNA:</w:t>
      </w:r>
    </w:p>
    <w:p w14:paraId="0C100AC3" w14:textId="401399A0" w:rsidR="009768CD" w:rsidRPr="00972044" w:rsidRDefault="009768CD" w:rsidP="009768CD">
      <w:pPr>
        <w:pStyle w:val="Title"/>
        <w:pBdr>
          <w:bottom w:val="none" w:sz="0" w:space="0" w:color="auto"/>
        </w:pBdr>
        <w:spacing w:after="0" w:line="360" w:lineRule="auto"/>
        <w:jc w:val="center"/>
        <w:rPr>
          <w:rFonts w:ascii="Arial Narrow" w:hAnsi="Arial Narrow" w:cstheme="minorHAnsi"/>
          <w:sz w:val="20"/>
          <w:szCs w:val="20"/>
        </w:rPr>
      </w:pPr>
      <w:r w:rsidRPr="00972044">
        <w:rPr>
          <w:b/>
          <w:bCs/>
          <w:sz w:val="36"/>
          <w:szCs w:val="36"/>
        </w:rPr>
        <w:t xml:space="preserve">Termomodernizacja budynku mieszkalnego wielorodzinnego w Koninie przy ul. </w:t>
      </w:r>
      <w:r>
        <w:rPr>
          <w:b/>
          <w:bCs/>
          <w:sz w:val="36"/>
          <w:szCs w:val="36"/>
        </w:rPr>
        <w:t>Wojska Polskiego 9</w:t>
      </w:r>
    </w:p>
    <w:p w14:paraId="5E799043" w14:textId="77777777" w:rsidR="009768CD" w:rsidRPr="007F13DF" w:rsidRDefault="009768CD" w:rsidP="009768CD">
      <w:pPr>
        <w:spacing w:before="0" w:after="0" w:line="360" w:lineRule="auto"/>
        <w:rPr>
          <w:rFonts w:ascii="Arial Narrow" w:hAnsi="Arial Narrow" w:cstheme="minorHAnsi"/>
          <w:szCs w:val="24"/>
        </w:rPr>
      </w:pPr>
      <w:r w:rsidRPr="007F13DF">
        <w:rPr>
          <w:rFonts w:ascii="Arial Narrow" w:hAnsi="Arial Narrow" w:cstheme="minorHAnsi"/>
          <w:szCs w:val="24"/>
        </w:rPr>
        <w:t>wykonany został zgodnie z obowiązującymi przepisami oraz zasadami wiedzy technicznej i jest kompletne w wyżej przedstawionym zakresie.</w:t>
      </w:r>
    </w:p>
    <w:p w14:paraId="78A047BB" w14:textId="77777777" w:rsidR="009768CD" w:rsidRDefault="009768CD" w:rsidP="009768CD">
      <w:pPr>
        <w:spacing w:before="0" w:after="0" w:line="360" w:lineRule="auto"/>
        <w:rPr>
          <w:rFonts w:ascii="Arial Narrow" w:hAnsi="Arial Narrow" w:cstheme="minorHAnsi"/>
          <w:szCs w:val="24"/>
        </w:rPr>
      </w:pPr>
      <w:r w:rsidRPr="007F13DF">
        <w:rPr>
          <w:rFonts w:ascii="Arial Narrow" w:hAnsi="Arial Narrow" w:cstheme="minorHAnsi"/>
          <w:szCs w:val="24"/>
        </w:rPr>
        <w:tab/>
        <w:t xml:space="preserve">Zawartość projektu spełnia wymagania Rozporządzenie Ministra Rozwoju z dnia 11 września 2020 r. </w:t>
      </w:r>
      <w:r w:rsidRPr="007F13DF">
        <w:rPr>
          <w:rFonts w:ascii="Arial Narrow" w:hAnsi="Arial Narrow" w:cstheme="minorHAnsi"/>
          <w:szCs w:val="24"/>
          <w:u w:val="single"/>
        </w:rPr>
        <w:t>w sprawie szczegółowego zakresu i formy projektu budowlanego</w:t>
      </w:r>
      <w:r w:rsidRPr="007F13DF">
        <w:rPr>
          <w:rFonts w:ascii="Arial Narrow" w:hAnsi="Arial Narrow" w:cstheme="minorHAnsi"/>
          <w:szCs w:val="24"/>
        </w:rPr>
        <w:t xml:space="preserve"> (Dz. U.poz. 1609)</w:t>
      </w:r>
    </w:p>
    <w:p w14:paraId="37ECD8A1" w14:textId="77777777" w:rsidR="009768CD" w:rsidRPr="007F13DF" w:rsidRDefault="009768CD" w:rsidP="009768CD">
      <w:pPr>
        <w:spacing w:before="0" w:after="0" w:line="360" w:lineRule="auto"/>
        <w:rPr>
          <w:rFonts w:ascii="Arial Narrow" w:hAnsi="Arial Narrow" w:cstheme="minorHAnsi"/>
          <w:szCs w:val="24"/>
        </w:rPr>
      </w:pPr>
    </w:p>
    <w:tbl>
      <w:tblPr>
        <w:tblStyle w:val="TableGrid"/>
        <w:tblW w:w="9747" w:type="dxa"/>
        <w:jc w:val="center"/>
        <w:tblLook w:val="04A0" w:firstRow="1" w:lastRow="0" w:firstColumn="1" w:lastColumn="0" w:noHBand="0" w:noVBand="1"/>
      </w:tblPr>
      <w:tblGrid>
        <w:gridCol w:w="2527"/>
        <w:gridCol w:w="4556"/>
        <w:gridCol w:w="2664"/>
      </w:tblGrid>
      <w:tr w:rsidR="009768CD" w:rsidRPr="007F13DF" w14:paraId="28D09260" w14:textId="77777777" w:rsidTr="009768CD">
        <w:trPr>
          <w:trHeight w:val="454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3F7088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sz w:val="16"/>
                <w:szCs w:val="16"/>
              </w:rPr>
              <w:t>BRANŻA: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CCD54A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sz w:val="16"/>
                <w:szCs w:val="16"/>
              </w:rPr>
              <w:t>PROJEKTANT: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EA4E88" w14:textId="1AC0E59E" w:rsidR="009768CD" w:rsidRPr="007F13DF" w:rsidRDefault="009768CD" w:rsidP="009E13C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sz w:val="16"/>
                <w:szCs w:val="16"/>
              </w:rPr>
              <w:t>PODPIS:</w:t>
            </w:r>
          </w:p>
        </w:tc>
      </w:tr>
      <w:tr w:rsidR="009768CD" w:rsidRPr="007F13DF" w14:paraId="2B45260B" w14:textId="5BD3AE04" w:rsidTr="009768CD">
        <w:trPr>
          <w:trHeight w:val="851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406B" w14:textId="77777777" w:rsidR="009768CD" w:rsidRPr="007F13DF" w:rsidRDefault="009768CD" w:rsidP="009E13CA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sz w:val="16"/>
                <w:szCs w:val="16"/>
              </w:rPr>
              <w:t>PROJEKTANT</w:t>
            </w:r>
          </w:p>
          <w:p w14:paraId="73903703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sz w:val="16"/>
                <w:szCs w:val="16"/>
              </w:rPr>
              <w:t>SANITARNA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6EBD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bCs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bCs/>
                <w:sz w:val="16"/>
                <w:szCs w:val="16"/>
              </w:rPr>
              <w:t xml:space="preserve">mgr inż. Leszek KONOPKA </w:t>
            </w:r>
          </w:p>
          <w:p w14:paraId="2BF44438" w14:textId="77777777" w:rsidR="009768CD" w:rsidRPr="007F13DF" w:rsidRDefault="009768CD" w:rsidP="009E13CA">
            <w:pPr>
              <w:rPr>
                <w:rFonts w:ascii="Arial Narrow" w:hAnsi="Arial Narrow" w:cstheme="minorHAnsi"/>
                <w:i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i/>
                <w:sz w:val="16"/>
                <w:szCs w:val="16"/>
              </w:rPr>
              <w:t>PDK/0058/POOS/22</w:t>
            </w:r>
          </w:p>
          <w:p w14:paraId="54E9E00D" w14:textId="77777777" w:rsidR="009768CD" w:rsidRPr="007F13DF" w:rsidRDefault="009768CD" w:rsidP="009E13CA">
            <w:pPr>
              <w:rPr>
                <w:rFonts w:ascii="Arial Narrow" w:hAnsi="Arial Narrow" w:cstheme="minorHAnsi"/>
                <w:bCs/>
                <w:i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Cs/>
                <w:i/>
                <w:sz w:val="16"/>
                <w:szCs w:val="16"/>
              </w:rPr>
              <w:t>Uprawnienia budowlane do projektowania bez ograniczeń w zakresie sieci, instalacji i urządzeń cieplnych, wentylacyjnych, gazowych, wodociągowych i kanalizacyjnych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BDF8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bCs/>
                <w:sz w:val="16"/>
                <w:szCs w:val="16"/>
              </w:rPr>
            </w:pPr>
          </w:p>
        </w:tc>
      </w:tr>
      <w:tr w:rsidR="009768CD" w:rsidRPr="007F13DF" w14:paraId="1AD27EC3" w14:textId="23CFD03A" w:rsidTr="009768CD">
        <w:trPr>
          <w:trHeight w:val="851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4D3D" w14:textId="77777777" w:rsidR="009768CD" w:rsidRPr="007F13DF" w:rsidRDefault="009768CD" w:rsidP="009E13CA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sz w:val="16"/>
                <w:szCs w:val="16"/>
              </w:rPr>
              <w:t>SPRAWDZAJĄCY</w:t>
            </w:r>
          </w:p>
          <w:p w14:paraId="768CDD72" w14:textId="77777777" w:rsidR="009768CD" w:rsidRPr="007F13DF" w:rsidRDefault="009768CD" w:rsidP="009E13CA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sz w:val="16"/>
                <w:szCs w:val="16"/>
              </w:rPr>
              <w:t>SANITARNA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8C6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bCs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/>
                <w:bCs/>
                <w:sz w:val="16"/>
                <w:szCs w:val="16"/>
              </w:rPr>
              <w:t xml:space="preserve">mgr inż. </w:t>
            </w:r>
            <w:r>
              <w:rPr>
                <w:rFonts w:ascii="Arial Narrow" w:hAnsi="Arial Narrow" w:cstheme="minorHAnsi"/>
                <w:b/>
                <w:bCs/>
                <w:sz w:val="16"/>
                <w:szCs w:val="16"/>
              </w:rPr>
              <w:t>Janusz MOKRZYCKI</w:t>
            </w:r>
          </w:p>
          <w:p w14:paraId="62126F3B" w14:textId="77777777" w:rsidR="009768CD" w:rsidRPr="007F13DF" w:rsidRDefault="009768CD" w:rsidP="009E13CA">
            <w:pPr>
              <w:rPr>
                <w:rFonts w:ascii="Arial Narrow" w:hAnsi="Arial Narrow" w:cstheme="minorHAnsi"/>
                <w:i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i/>
                <w:sz w:val="16"/>
                <w:szCs w:val="16"/>
              </w:rPr>
              <w:t>PDK/00</w:t>
            </w:r>
            <w:r>
              <w:rPr>
                <w:rFonts w:ascii="Arial Narrow" w:hAnsi="Arial Narrow" w:cstheme="minorHAnsi"/>
                <w:i/>
                <w:sz w:val="16"/>
                <w:szCs w:val="16"/>
              </w:rPr>
              <w:t>32</w:t>
            </w:r>
            <w:r w:rsidRPr="007F13DF">
              <w:rPr>
                <w:rFonts w:ascii="Arial Narrow" w:hAnsi="Arial Narrow" w:cstheme="minorHAnsi"/>
                <w:i/>
                <w:sz w:val="16"/>
                <w:szCs w:val="16"/>
              </w:rPr>
              <w:t>/P</w:t>
            </w:r>
            <w:r>
              <w:rPr>
                <w:rFonts w:ascii="Arial Narrow" w:hAnsi="Arial Narrow" w:cstheme="minorHAnsi"/>
                <w:i/>
                <w:sz w:val="16"/>
                <w:szCs w:val="16"/>
              </w:rPr>
              <w:t>O</w:t>
            </w:r>
            <w:r w:rsidRPr="007F13DF">
              <w:rPr>
                <w:rFonts w:ascii="Arial Narrow" w:hAnsi="Arial Narrow" w:cstheme="minorHAnsi"/>
                <w:i/>
                <w:sz w:val="16"/>
                <w:szCs w:val="16"/>
              </w:rPr>
              <w:t>OS/</w:t>
            </w:r>
            <w:r>
              <w:rPr>
                <w:rFonts w:ascii="Arial Narrow" w:hAnsi="Arial Narrow" w:cstheme="minorHAnsi"/>
                <w:i/>
                <w:sz w:val="16"/>
                <w:szCs w:val="16"/>
              </w:rPr>
              <w:t>04</w:t>
            </w:r>
          </w:p>
          <w:p w14:paraId="78421953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7F13DF">
              <w:rPr>
                <w:rFonts w:ascii="Arial Narrow" w:hAnsi="Arial Narrow" w:cstheme="minorHAnsi"/>
                <w:bCs/>
                <w:i/>
                <w:sz w:val="16"/>
                <w:szCs w:val="16"/>
              </w:rPr>
              <w:t>Uprawnienia budowlane do projektowania bez ograniczeń w zakresie sieci, instalacji i urządzeń cieplnych, wentylacyjnych, gazowych, wodociągowych i kanalizacyjnych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0195" w14:textId="77777777" w:rsidR="009768CD" w:rsidRPr="007F13DF" w:rsidRDefault="009768CD" w:rsidP="009E13CA">
            <w:pPr>
              <w:rPr>
                <w:rFonts w:ascii="Arial Narrow" w:hAnsi="Arial Narrow" w:cstheme="minorHAnsi"/>
                <w:b/>
                <w:bCs/>
                <w:sz w:val="16"/>
                <w:szCs w:val="16"/>
              </w:rPr>
            </w:pPr>
          </w:p>
        </w:tc>
      </w:tr>
      <w:bookmarkEnd w:id="25"/>
    </w:tbl>
    <w:p w14:paraId="57E65DF1" w14:textId="77777777" w:rsidR="009768CD" w:rsidRDefault="009768CD" w:rsidP="009768CD">
      <w:pPr>
        <w:rPr>
          <w:rFonts w:ascii="Arial Narrow" w:hAnsi="Arial Narrow"/>
        </w:rPr>
      </w:pPr>
    </w:p>
    <w:p w14:paraId="74AE120B" w14:textId="3A11CCB0" w:rsidR="009768CD" w:rsidRDefault="009768CD" w:rsidP="009768CD">
      <w:pPr>
        <w:rPr>
          <w:rFonts w:ascii="Arial Narrow" w:hAnsi="Arial Narrow"/>
        </w:rPr>
      </w:pPr>
    </w:p>
    <w:p w14:paraId="1855D130" w14:textId="27DD6D12" w:rsidR="009768CD" w:rsidRPr="007F13DF" w:rsidRDefault="009768CD" w:rsidP="009768CD">
      <w:pPr>
        <w:rPr>
          <w:rFonts w:ascii="Arial Narrow" w:hAnsi="Arial Narrow"/>
        </w:rPr>
      </w:pPr>
      <w:r w:rsidRPr="007F13DF">
        <w:rPr>
          <w:rFonts w:ascii="Arial Narrow" w:hAnsi="Arial Narrow"/>
        </w:rPr>
        <w:br w:type="page"/>
      </w:r>
    </w:p>
    <w:p w14:paraId="3385B2CE" w14:textId="77777777" w:rsidR="009768CD" w:rsidRPr="00F372B4" w:rsidRDefault="009768CD" w:rsidP="0028796D">
      <w:pPr>
        <w:spacing w:before="0" w:after="0" w:line="276" w:lineRule="auto"/>
        <w:rPr>
          <w:rFonts w:ascii="Aptos Narrow" w:hAnsi="Aptos Narrow"/>
          <w:szCs w:val="24"/>
        </w:rPr>
        <w:sectPr w:rsidR="009768CD" w:rsidRPr="00F372B4" w:rsidSect="00F217B0">
          <w:headerReference w:type="defaul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bookmarkStart w:id="26" w:name="_GoBack"/>
      <w:bookmarkEnd w:id="26"/>
    </w:p>
    <w:p w14:paraId="4707E4DB" w14:textId="77777777" w:rsidR="00695B0B" w:rsidRPr="00F372B4" w:rsidRDefault="00695B0B" w:rsidP="0067407B">
      <w:pPr>
        <w:pStyle w:val="Title"/>
        <w:jc w:val="center"/>
        <w:rPr>
          <w:rFonts w:ascii="Aptos Narrow" w:hAnsi="Aptos Narrow"/>
        </w:rPr>
      </w:pPr>
      <w:bookmarkStart w:id="27" w:name="_Hlk47961660"/>
      <w:r w:rsidRPr="00F372B4">
        <w:rPr>
          <w:rFonts w:ascii="Aptos Narrow" w:hAnsi="Aptos Narrow"/>
        </w:rPr>
        <w:lastRenderedPageBreak/>
        <w:t>OPIS TECHNICZNY</w:t>
      </w:r>
    </w:p>
    <w:bookmarkEnd w:id="27"/>
    <w:p w14:paraId="14E388D7" w14:textId="06616DB7" w:rsidR="00695B0B" w:rsidRPr="00F372B4" w:rsidRDefault="00695B0B" w:rsidP="0067407B">
      <w:pPr>
        <w:pStyle w:val="Subtitle"/>
        <w:jc w:val="center"/>
        <w:rPr>
          <w:rFonts w:ascii="Aptos Narrow" w:hAnsi="Aptos Narrow"/>
        </w:rPr>
      </w:pPr>
      <w:r w:rsidRPr="00F372B4">
        <w:rPr>
          <w:rFonts w:ascii="Aptos Narrow" w:hAnsi="Aptos Narrow"/>
        </w:rPr>
        <w:t>do P</w:t>
      </w:r>
      <w:r w:rsidR="003F4931" w:rsidRPr="00F372B4">
        <w:rPr>
          <w:rFonts w:ascii="Aptos Narrow" w:hAnsi="Aptos Narrow"/>
        </w:rPr>
        <w:t xml:space="preserve">rojektu </w:t>
      </w:r>
      <w:r w:rsidRPr="00F372B4">
        <w:rPr>
          <w:rFonts w:ascii="Aptos Narrow" w:hAnsi="Aptos Narrow"/>
        </w:rPr>
        <w:t xml:space="preserve">instalacji </w:t>
      </w:r>
      <w:r w:rsidR="0067407B" w:rsidRPr="00F372B4">
        <w:rPr>
          <w:rFonts w:ascii="Aptos Narrow" w:hAnsi="Aptos Narrow"/>
        </w:rPr>
        <w:t>sanitarnych</w:t>
      </w:r>
      <w:r w:rsidR="00DB6463" w:rsidRPr="00F372B4">
        <w:rPr>
          <w:rFonts w:ascii="Aptos Narrow" w:hAnsi="Aptos Narrow"/>
        </w:rPr>
        <w:t xml:space="preserve"> dla</w:t>
      </w:r>
      <w:r w:rsidR="004737D2" w:rsidRPr="00F372B4">
        <w:rPr>
          <w:rFonts w:ascii="Aptos Narrow" w:hAnsi="Aptos Narrow"/>
        </w:rPr>
        <w:t xml:space="preserve">: </w:t>
      </w:r>
      <w:r w:rsidR="00F07151" w:rsidRPr="00F372B4">
        <w:rPr>
          <w:rFonts w:ascii="Aptos Narrow" w:hAnsi="Aptos Narrow"/>
          <w:b/>
          <w:bCs/>
        </w:rPr>
        <w:t xml:space="preserve">Termomodernizacja </w:t>
      </w:r>
      <w:r w:rsidR="00F372B4" w:rsidRPr="00F372B4">
        <w:rPr>
          <w:rFonts w:ascii="Aptos Narrow" w:hAnsi="Aptos Narrow"/>
          <w:b/>
          <w:bCs/>
        </w:rPr>
        <w:t xml:space="preserve">budynku mieszkalnego wielorodzinnego w Koninie przy ul. </w:t>
      </w:r>
      <w:r w:rsidR="004B6696">
        <w:rPr>
          <w:rFonts w:ascii="Aptos Narrow" w:hAnsi="Aptos Narrow"/>
          <w:b/>
          <w:bCs/>
        </w:rPr>
        <w:t>Wo</w:t>
      </w:r>
      <w:r w:rsidR="000916BB">
        <w:rPr>
          <w:rFonts w:ascii="Aptos Narrow" w:hAnsi="Aptos Narrow"/>
          <w:b/>
          <w:bCs/>
        </w:rPr>
        <w:t>jska Polskiego 9</w:t>
      </w:r>
    </w:p>
    <w:p w14:paraId="78056D6E" w14:textId="6A198566" w:rsidR="00695B0B" w:rsidRPr="00F372B4" w:rsidRDefault="00695B0B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28" w:name="_Toc214532714"/>
      <w:r w:rsidRPr="00F372B4">
        <w:rPr>
          <w:rFonts w:ascii="Aptos Narrow" w:hAnsi="Aptos Narrow"/>
        </w:rPr>
        <w:t>Podstawa opracowania</w:t>
      </w:r>
      <w:bookmarkEnd w:id="28"/>
    </w:p>
    <w:p w14:paraId="03440030" w14:textId="77777777" w:rsidR="00695B0B" w:rsidRPr="00F372B4" w:rsidRDefault="007931FC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Inwentaryzacja własna</w:t>
      </w:r>
    </w:p>
    <w:p w14:paraId="3215A936" w14:textId="77777777" w:rsidR="00695B0B" w:rsidRPr="00F372B4" w:rsidRDefault="00695B0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uzgodnienia z Inwestorem</w:t>
      </w:r>
    </w:p>
    <w:p w14:paraId="04095C88" w14:textId="59E8020B" w:rsidR="00963289" w:rsidRPr="00F372B4" w:rsidRDefault="00695B0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literatura techniczna.</w:t>
      </w:r>
    </w:p>
    <w:p w14:paraId="762F6DB3" w14:textId="77777777" w:rsidR="00695B0B" w:rsidRPr="00F372B4" w:rsidRDefault="00695B0B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29" w:name="_Toc214532715"/>
      <w:r w:rsidRPr="00F372B4">
        <w:rPr>
          <w:rFonts w:ascii="Aptos Narrow" w:hAnsi="Aptos Narrow"/>
        </w:rPr>
        <w:t>Zakres opracowania</w:t>
      </w:r>
      <w:bookmarkEnd w:id="29"/>
    </w:p>
    <w:p w14:paraId="57EFEACC" w14:textId="58BFF7DA" w:rsidR="0067407B" w:rsidRPr="00F372B4" w:rsidRDefault="00695B0B" w:rsidP="0067407B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Opracowanie obejmuje </w:t>
      </w:r>
      <w:r w:rsidR="00B108C5">
        <w:rPr>
          <w:rFonts w:ascii="Aptos Narrow" w:hAnsi="Aptos Narrow"/>
        </w:rPr>
        <w:t xml:space="preserve">projekt </w:t>
      </w:r>
      <w:r w:rsidR="0067407B" w:rsidRPr="00F372B4">
        <w:rPr>
          <w:rFonts w:ascii="Aptos Narrow" w:hAnsi="Aptos Narrow"/>
        </w:rPr>
        <w:t xml:space="preserve">instalacji </w:t>
      </w:r>
      <w:r w:rsidR="00B94788" w:rsidRPr="00F372B4">
        <w:rPr>
          <w:rFonts w:ascii="Aptos Narrow" w:hAnsi="Aptos Narrow"/>
        </w:rPr>
        <w:t xml:space="preserve">centralnego </w:t>
      </w:r>
      <w:r w:rsidR="0067407B" w:rsidRPr="00F372B4">
        <w:rPr>
          <w:rFonts w:ascii="Aptos Narrow" w:hAnsi="Aptos Narrow"/>
        </w:rPr>
        <w:t xml:space="preserve">ogrzewania </w:t>
      </w:r>
      <w:r w:rsidR="0069420B" w:rsidRPr="00F372B4">
        <w:rPr>
          <w:rFonts w:ascii="Aptos Narrow" w:hAnsi="Aptos Narrow"/>
        </w:rPr>
        <w:t xml:space="preserve">oraz </w:t>
      </w:r>
      <w:r w:rsidR="00B108C5">
        <w:rPr>
          <w:rFonts w:ascii="Aptos Narrow" w:hAnsi="Aptos Narrow"/>
        </w:rPr>
        <w:t xml:space="preserve">remontu i rozbudowy </w:t>
      </w:r>
      <w:r w:rsidR="0069420B" w:rsidRPr="00F372B4">
        <w:rPr>
          <w:rFonts w:ascii="Aptos Narrow" w:hAnsi="Aptos Narrow"/>
        </w:rPr>
        <w:t>instalacji wody ciepłej i w</w:t>
      </w:r>
      <w:r w:rsidR="00F07151" w:rsidRPr="00F372B4">
        <w:rPr>
          <w:rFonts w:ascii="Aptos Narrow" w:hAnsi="Aptos Narrow"/>
        </w:rPr>
        <w:t> </w:t>
      </w:r>
      <w:r w:rsidR="00755CC3" w:rsidRPr="00F372B4">
        <w:rPr>
          <w:rFonts w:ascii="Aptos Narrow" w:hAnsi="Aptos Narrow"/>
        </w:rPr>
        <w:t xml:space="preserve">budynku </w:t>
      </w:r>
      <w:r w:rsidR="00B108C5">
        <w:rPr>
          <w:rFonts w:ascii="Aptos Narrow" w:hAnsi="Aptos Narrow"/>
        </w:rPr>
        <w:t xml:space="preserve">mieszkalnym wielorodzinnym przy ul. </w:t>
      </w:r>
      <w:r w:rsidR="003C7656">
        <w:rPr>
          <w:rFonts w:ascii="Aptos Narrow" w:hAnsi="Aptos Narrow"/>
        </w:rPr>
        <w:t>Wojska Polskiego 9</w:t>
      </w:r>
      <w:r w:rsidR="00F07151" w:rsidRPr="00F372B4">
        <w:rPr>
          <w:rFonts w:ascii="Aptos Narrow" w:hAnsi="Aptos Narrow"/>
        </w:rPr>
        <w:t xml:space="preserve"> </w:t>
      </w:r>
      <w:r w:rsidR="00952D6D">
        <w:rPr>
          <w:rFonts w:ascii="Aptos Narrow" w:hAnsi="Aptos Narrow"/>
        </w:rPr>
        <w:t>w Koninie</w:t>
      </w:r>
      <w:r w:rsidRPr="00F372B4">
        <w:rPr>
          <w:rFonts w:ascii="Aptos Narrow" w:hAnsi="Aptos Narrow"/>
        </w:rPr>
        <w:t>.</w:t>
      </w:r>
    </w:p>
    <w:p w14:paraId="32ECEAAD" w14:textId="77777777" w:rsidR="0025793F" w:rsidRPr="00F372B4" w:rsidRDefault="0025793F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30" w:name="_Toc80430038"/>
      <w:bookmarkStart w:id="31" w:name="_Toc214532716"/>
      <w:r w:rsidRPr="00F372B4">
        <w:rPr>
          <w:rFonts w:ascii="Aptos Narrow" w:hAnsi="Aptos Narrow"/>
        </w:rPr>
        <w:t>Charakterystyka funkcjonalna</w:t>
      </w:r>
      <w:bookmarkEnd w:id="30"/>
      <w:bookmarkEnd w:id="31"/>
    </w:p>
    <w:p w14:paraId="45F3B654" w14:textId="68AE5CBC" w:rsidR="0025793F" w:rsidRPr="00F372B4" w:rsidRDefault="0025793F" w:rsidP="00257FEA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Instalacja sanitarna projektowana jest w budynku </w:t>
      </w:r>
      <w:r w:rsidR="00952D6D">
        <w:rPr>
          <w:rFonts w:ascii="Aptos Narrow" w:hAnsi="Aptos Narrow"/>
        </w:rPr>
        <w:t>mieszkalnym wielorodzinnym</w:t>
      </w:r>
      <w:r w:rsidR="00F07151" w:rsidRPr="00F372B4">
        <w:rPr>
          <w:rFonts w:ascii="Aptos Narrow" w:hAnsi="Aptos Narrow"/>
        </w:rPr>
        <w:t xml:space="preserve"> w </w:t>
      </w:r>
      <w:r w:rsidR="00952D6D">
        <w:rPr>
          <w:rFonts w:ascii="Aptos Narrow" w:hAnsi="Aptos Narrow"/>
        </w:rPr>
        <w:t>Koninie</w:t>
      </w:r>
      <w:r w:rsidRPr="00F372B4">
        <w:rPr>
          <w:rFonts w:ascii="Aptos Narrow" w:hAnsi="Aptos Narrow"/>
        </w:rPr>
        <w:t xml:space="preserve">. Budynek </w:t>
      </w:r>
      <w:r w:rsidR="0035034B" w:rsidRPr="00F372B4">
        <w:rPr>
          <w:rFonts w:ascii="Aptos Narrow" w:hAnsi="Aptos Narrow"/>
        </w:rPr>
        <w:t>w zabudowie zwartej</w:t>
      </w:r>
      <w:r w:rsidR="003F4931" w:rsidRPr="00F372B4">
        <w:rPr>
          <w:rFonts w:ascii="Aptos Narrow" w:hAnsi="Aptos Narrow"/>
        </w:rPr>
        <w:t xml:space="preserve">, </w:t>
      </w:r>
      <w:r w:rsidRPr="00F372B4">
        <w:rPr>
          <w:rFonts w:ascii="Aptos Narrow" w:hAnsi="Aptos Narrow"/>
        </w:rPr>
        <w:t xml:space="preserve">w technologii </w:t>
      </w:r>
      <w:r w:rsidR="00965FEC" w:rsidRPr="00F372B4">
        <w:rPr>
          <w:rFonts w:ascii="Aptos Narrow" w:hAnsi="Aptos Narrow"/>
        </w:rPr>
        <w:t>tradycyjnej murowane</w:t>
      </w:r>
      <w:r w:rsidR="00952D6D">
        <w:rPr>
          <w:rFonts w:ascii="Aptos Narrow" w:hAnsi="Aptos Narrow"/>
        </w:rPr>
        <w:t>j</w:t>
      </w:r>
      <w:r w:rsidRPr="00F372B4">
        <w:rPr>
          <w:rFonts w:ascii="Aptos Narrow" w:hAnsi="Aptos Narrow"/>
        </w:rPr>
        <w:t xml:space="preserve">, </w:t>
      </w:r>
      <w:r w:rsidR="000916BB">
        <w:rPr>
          <w:rFonts w:ascii="Aptos Narrow" w:hAnsi="Aptos Narrow"/>
        </w:rPr>
        <w:t>nie</w:t>
      </w:r>
      <w:r w:rsidR="003F4931" w:rsidRPr="00F372B4">
        <w:rPr>
          <w:rFonts w:ascii="Aptos Narrow" w:hAnsi="Aptos Narrow"/>
        </w:rPr>
        <w:t xml:space="preserve">podpiwniczony, </w:t>
      </w:r>
      <w:r w:rsidR="00AF3A40">
        <w:rPr>
          <w:rFonts w:ascii="Aptos Narrow" w:hAnsi="Aptos Narrow"/>
        </w:rPr>
        <w:t>2</w:t>
      </w:r>
      <w:r w:rsidR="00965FEC" w:rsidRPr="00F372B4">
        <w:rPr>
          <w:rFonts w:ascii="Aptos Narrow" w:hAnsi="Aptos Narrow"/>
        </w:rPr>
        <w:t>-</w:t>
      </w:r>
      <w:r w:rsidR="003F4931" w:rsidRPr="00F372B4">
        <w:rPr>
          <w:rFonts w:ascii="Aptos Narrow" w:hAnsi="Aptos Narrow"/>
        </w:rPr>
        <w:t xml:space="preserve">kondygnacyjny, </w:t>
      </w:r>
      <w:r w:rsidRPr="00F372B4">
        <w:rPr>
          <w:rFonts w:ascii="Aptos Narrow" w:hAnsi="Aptos Narrow"/>
        </w:rPr>
        <w:t>ze st</w:t>
      </w:r>
      <w:r w:rsidR="003F4931" w:rsidRPr="00F372B4">
        <w:rPr>
          <w:rFonts w:ascii="Aptos Narrow" w:hAnsi="Aptos Narrow"/>
        </w:rPr>
        <w:t>r</w:t>
      </w:r>
      <w:r w:rsidRPr="00F372B4">
        <w:rPr>
          <w:rFonts w:ascii="Aptos Narrow" w:hAnsi="Aptos Narrow"/>
        </w:rPr>
        <w:t xml:space="preserve">opami </w:t>
      </w:r>
      <w:r w:rsidR="00952D6D" w:rsidRPr="00F372B4">
        <w:rPr>
          <w:rFonts w:ascii="Aptos Narrow" w:hAnsi="Aptos Narrow"/>
        </w:rPr>
        <w:t xml:space="preserve">belkowymi </w:t>
      </w:r>
      <w:r w:rsidR="009B74E0" w:rsidRPr="00F372B4">
        <w:rPr>
          <w:rFonts w:ascii="Aptos Narrow" w:hAnsi="Aptos Narrow"/>
        </w:rPr>
        <w:t>Klein</w:t>
      </w:r>
      <w:r w:rsidR="00A81B34">
        <w:rPr>
          <w:rFonts w:ascii="Aptos Narrow" w:hAnsi="Aptos Narrow"/>
        </w:rPr>
        <w:t>a</w:t>
      </w:r>
      <w:r w:rsidRPr="00F372B4">
        <w:rPr>
          <w:rFonts w:ascii="Aptos Narrow" w:hAnsi="Aptos Narrow"/>
        </w:rPr>
        <w:t xml:space="preserve">. Ściany </w:t>
      </w:r>
      <w:r w:rsidR="00965FEC" w:rsidRPr="00F372B4">
        <w:rPr>
          <w:rFonts w:ascii="Aptos Narrow" w:hAnsi="Aptos Narrow"/>
        </w:rPr>
        <w:t>murowane</w:t>
      </w:r>
      <w:r w:rsidR="00755CC3" w:rsidRPr="00F372B4">
        <w:rPr>
          <w:rFonts w:ascii="Aptos Narrow" w:hAnsi="Aptos Narrow"/>
        </w:rPr>
        <w:t xml:space="preserve"> ocieplon</w:t>
      </w:r>
      <w:r w:rsidR="00965FEC" w:rsidRPr="00F372B4">
        <w:rPr>
          <w:rFonts w:ascii="Aptos Narrow" w:hAnsi="Aptos Narrow"/>
        </w:rPr>
        <w:t xml:space="preserve">e </w:t>
      </w:r>
      <w:r w:rsidR="00A81B34">
        <w:rPr>
          <w:rFonts w:ascii="Aptos Narrow" w:hAnsi="Aptos Narrow"/>
        </w:rPr>
        <w:t xml:space="preserve">od wewnątrz </w:t>
      </w:r>
      <w:r w:rsidR="009B74E0" w:rsidRPr="00F372B4">
        <w:rPr>
          <w:rFonts w:ascii="Aptos Narrow" w:hAnsi="Aptos Narrow"/>
        </w:rPr>
        <w:t>strop nad ostatnią kondygnacją ocieplony</w:t>
      </w:r>
      <w:r w:rsidR="00755CC3" w:rsidRPr="00F372B4">
        <w:rPr>
          <w:rFonts w:ascii="Aptos Narrow" w:hAnsi="Aptos Narrow"/>
        </w:rPr>
        <w:t xml:space="preserve"> wełną mineralną</w:t>
      </w:r>
      <w:r w:rsidRPr="00F372B4">
        <w:rPr>
          <w:rFonts w:ascii="Aptos Narrow" w:hAnsi="Aptos Narrow"/>
        </w:rPr>
        <w:t>.</w:t>
      </w:r>
    </w:p>
    <w:p w14:paraId="35509573" w14:textId="77777777" w:rsidR="00F61134" w:rsidRPr="00F372B4" w:rsidRDefault="00F61134" w:rsidP="00F61134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32" w:name="_Toc214532717"/>
      <w:r w:rsidRPr="00F372B4">
        <w:rPr>
          <w:rFonts w:ascii="Aptos Narrow" w:hAnsi="Aptos Narrow"/>
        </w:rPr>
        <w:t>Prace demontażowe</w:t>
      </w:r>
      <w:bookmarkEnd w:id="32"/>
    </w:p>
    <w:p w14:paraId="6F82272E" w14:textId="31A3DCF9" w:rsidR="00F61134" w:rsidRPr="00F372B4" w:rsidRDefault="00F61134" w:rsidP="00F61134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Ze względu na </w:t>
      </w:r>
      <w:r w:rsidR="009B74E0" w:rsidRPr="00F372B4">
        <w:rPr>
          <w:rFonts w:ascii="Aptos Narrow" w:hAnsi="Aptos Narrow"/>
        </w:rPr>
        <w:t>modernizację</w:t>
      </w:r>
      <w:r w:rsidRPr="00F372B4">
        <w:rPr>
          <w:rFonts w:ascii="Aptos Narrow" w:hAnsi="Aptos Narrow"/>
        </w:rPr>
        <w:t xml:space="preserve"> układu instalacji sanitarnych oraz układu centralnego ogrzewania konieczne są do wykonania prace demontażowe:</w:t>
      </w:r>
    </w:p>
    <w:p w14:paraId="6F25F7B5" w14:textId="4282292A" w:rsidR="00F61134" w:rsidRPr="00F372B4" w:rsidRDefault="00F61134" w:rsidP="00F61134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- instalacji centralnego ogrzewania</w:t>
      </w:r>
      <w:r w:rsidR="00B21656" w:rsidRPr="00F372B4">
        <w:rPr>
          <w:rFonts w:ascii="Aptos Narrow" w:hAnsi="Aptos Narrow"/>
        </w:rPr>
        <w:t xml:space="preserve"> wraz z armaturą</w:t>
      </w:r>
    </w:p>
    <w:p w14:paraId="1E9CDF74" w14:textId="7FD2F65B" w:rsidR="00F61134" w:rsidRPr="00F372B4" w:rsidRDefault="00F61134" w:rsidP="00F61134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- instalacji wody zimnej, ciepłej</w:t>
      </w:r>
      <w:r w:rsidR="00A81B34">
        <w:rPr>
          <w:rFonts w:ascii="Aptos Narrow" w:hAnsi="Aptos Narrow"/>
        </w:rPr>
        <w:t xml:space="preserve"> </w:t>
      </w:r>
      <w:r w:rsidR="007E166E" w:rsidRPr="00F372B4">
        <w:rPr>
          <w:rFonts w:ascii="Aptos Narrow" w:hAnsi="Aptos Narrow"/>
        </w:rPr>
        <w:t xml:space="preserve">oraz </w:t>
      </w:r>
      <w:r w:rsidR="00A81B34">
        <w:rPr>
          <w:rFonts w:ascii="Aptos Narrow" w:hAnsi="Aptos Narrow"/>
        </w:rPr>
        <w:t>de</w:t>
      </w:r>
      <w:r w:rsidR="007E166E" w:rsidRPr="00F372B4">
        <w:rPr>
          <w:rFonts w:ascii="Aptos Narrow" w:hAnsi="Aptos Narrow"/>
        </w:rPr>
        <w:t>montaż urządzeń.</w:t>
      </w:r>
    </w:p>
    <w:p w14:paraId="22652072" w14:textId="77777777" w:rsidR="00F61134" w:rsidRPr="00F372B4" w:rsidRDefault="00F61134" w:rsidP="00F61134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Przed rozpoczęciem prac demontażowych należy odciąć na zaworach głównych dopływ mediów, a pozostawiane odcinki – nie przeznaczone do dalszego użytkowania zaślepić.</w:t>
      </w:r>
    </w:p>
    <w:p w14:paraId="1883475F" w14:textId="387F2E7C" w:rsidR="00E3009A" w:rsidRPr="00F372B4" w:rsidRDefault="00303DF4" w:rsidP="00F61134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33" w:name="_Toc80430041"/>
      <w:bookmarkStart w:id="34" w:name="_Toc214532718"/>
      <w:r w:rsidRPr="00F372B4">
        <w:rPr>
          <w:rFonts w:ascii="Aptos Narrow" w:hAnsi="Aptos Narrow"/>
        </w:rPr>
        <w:t>Instalacja</w:t>
      </w:r>
      <w:r w:rsidR="00E3009A" w:rsidRPr="00F372B4">
        <w:rPr>
          <w:rFonts w:ascii="Aptos Narrow" w:hAnsi="Aptos Narrow"/>
        </w:rPr>
        <w:t xml:space="preserve"> wody </w:t>
      </w:r>
      <w:r w:rsidR="00F61134" w:rsidRPr="00F372B4">
        <w:rPr>
          <w:rFonts w:ascii="Aptos Narrow" w:hAnsi="Aptos Narrow"/>
        </w:rPr>
        <w:t xml:space="preserve">zimnej, </w:t>
      </w:r>
      <w:r w:rsidR="00012AD6" w:rsidRPr="00F372B4">
        <w:rPr>
          <w:rFonts w:ascii="Aptos Narrow" w:hAnsi="Aptos Narrow"/>
        </w:rPr>
        <w:t>ciepłej</w:t>
      </w:r>
      <w:bookmarkEnd w:id="33"/>
      <w:r w:rsidR="00F61134" w:rsidRPr="00F372B4">
        <w:rPr>
          <w:rFonts w:ascii="Aptos Narrow" w:hAnsi="Aptos Narrow"/>
        </w:rPr>
        <w:t xml:space="preserve"> oraz cyrkulacji</w:t>
      </w:r>
      <w:bookmarkEnd w:id="34"/>
    </w:p>
    <w:p w14:paraId="6B5F3901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bookmarkStart w:id="35" w:name="_Hlk129774210"/>
      <w:r w:rsidRPr="00F372B4">
        <w:rPr>
          <w:rFonts w:ascii="Aptos Narrow" w:hAnsi="Aptos Narrow"/>
        </w:rPr>
        <w:t>Projektuje się instalację z rur wielowarstwowych PE</w:t>
      </w:r>
      <w:r w:rsidRPr="00F372B4">
        <w:rPr>
          <w:rFonts w:ascii="Cambria Math" w:hAnsi="Cambria Math" w:cs="Cambria Math"/>
        </w:rPr>
        <w:t>‑</w:t>
      </w:r>
      <w:r w:rsidRPr="00F372B4">
        <w:rPr>
          <w:rFonts w:ascii="Aptos Narrow" w:hAnsi="Aptos Narrow"/>
        </w:rPr>
        <w:t>RT/Al/PE</w:t>
      </w:r>
      <w:r w:rsidRPr="00F372B4">
        <w:rPr>
          <w:rFonts w:ascii="Cambria Math" w:hAnsi="Cambria Math" w:cs="Cambria Math"/>
        </w:rPr>
        <w:t>‑</w:t>
      </w:r>
      <w:r w:rsidRPr="00F372B4">
        <w:rPr>
          <w:rFonts w:ascii="Aptos Narrow" w:hAnsi="Aptos Narrow"/>
        </w:rPr>
        <w:t xml:space="preserve">RT (zakres średnic </w:t>
      </w:r>
      <w:r w:rsidRPr="00F372B4">
        <w:rPr>
          <w:rFonts w:ascii="Aptos Narrow" w:hAnsi="Aptos Narrow" w:cs="Calibri"/>
        </w:rPr>
        <w:t>Ø</w:t>
      </w:r>
      <w:r w:rsidRPr="00F372B4">
        <w:rPr>
          <w:rFonts w:ascii="Aptos Narrow" w:hAnsi="Aptos Narrow"/>
        </w:rPr>
        <w:t>16–32 mm) składają się z następujących warstw: warstwy wewnętrznej (rura bazowa) z polietylenu o zwiększonej odporności termicznej PE</w:t>
      </w:r>
      <w:r w:rsidRPr="00F372B4">
        <w:rPr>
          <w:rFonts w:ascii="Cambria Math" w:hAnsi="Cambria Math" w:cs="Cambria Math"/>
        </w:rPr>
        <w:t>‑</w:t>
      </w:r>
      <w:r w:rsidRPr="00F372B4">
        <w:rPr>
          <w:rFonts w:ascii="Aptos Narrow" w:hAnsi="Aptos Narrow"/>
        </w:rPr>
        <w:t>RT, warstwy środkowej w postaci taśmy aluminiowej ultradźwiękowo zgrzewanej doczołowo oraz warstwy (powłoki) zewnętrznej z polietylenu (PE</w:t>
      </w:r>
      <w:r w:rsidRPr="00F372B4">
        <w:rPr>
          <w:rFonts w:ascii="Cambria Math" w:hAnsi="Cambria Math" w:cs="Cambria Math"/>
        </w:rPr>
        <w:t>‑</w:t>
      </w:r>
      <w:r w:rsidRPr="00F372B4">
        <w:rPr>
          <w:rFonts w:ascii="Aptos Narrow" w:hAnsi="Aptos Narrow"/>
        </w:rPr>
        <w:t>RT). Między aluminium a warstwami tworzywowymi występuje adhezyjna warstwa wiążąca, która trwale łączy metal z tworzywem.</w:t>
      </w:r>
    </w:p>
    <w:p w14:paraId="3F1ADE43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lastRenderedPageBreak/>
        <w:t>Rury w całym zakresie średnic występują w jednym szeregu ciśnieniowym.</w:t>
      </w:r>
    </w:p>
    <w:bookmarkEnd w:id="35"/>
    <w:p w14:paraId="04CD96C5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Warstwa aluminium zapewnia szczelność dyfuzyjną i sprawia, że tak skonstruowane rury mają 8-krotnie mniejszą wydłużalność cieplną od rur polietylenowych jednorodnych. Dzięki zgrzewaniu doczołowemu taśmy Al, rury mają idealnie kołowy przekrój.</w:t>
      </w:r>
    </w:p>
    <w:p w14:paraId="5E1DC2A8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Rury uniwersalne w kolorze białym do instalacji ciepłej wody w temperaturze T</w:t>
      </w:r>
      <w:r w:rsidRPr="00F372B4">
        <w:rPr>
          <w:rFonts w:ascii="Aptos Narrow" w:hAnsi="Aptos Narrow"/>
          <w:vertAlign w:val="subscript"/>
        </w:rPr>
        <w:t>rob</w:t>
      </w:r>
      <w:r w:rsidRPr="00F372B4">
        <w:rPr>
          <w:rFonts w:ascii="Aptos Narrow" w:hAnsi="Aptos Narrow"/>
        </w:rPr>
        <w:t xml:space="preserve"> + 70°C – 1.0 Mpa, krótkotrwała maksymalna temperatura T</w:t>
      </w:r>
      <w:r w:rsidRPr="00F372B4">
        <w:rPr>
          <w:rFonts w:ascii="Aptos Narrow" w:hAnsi="Aptos Narrow"/>
          <w:vertAlign w:val="subscript"/>
        </w:rPr>
        <w:t>max</w:t>
      </w:r>
      <w:r w:rsidRPr="00F372B4">
        <w:rPr>
          <w:rFonts w:ascii="Aptos Narrow" w:hAnsi="Aptos Narrow"/>
        </w:rPr>
        <w:t>=+ 80°C.</w:t>
      </w:r>
    </w:p>
    <w:p w14:paraId="36C17EA0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Sposób prowadzenia przewodów - w projekcie przyjęto tradycyjne rozprowadzenie rur z użyciem trójników. Armatura odcinająca, zwrotna i czerpalna wymaga dodatkowych mocowań (nie może obciążać rury). Temperatura ciepłej wody na wlocie do instalacji nie powinna przekroczyć 60</w:t>
      </w:r>
      <w:r w:rsidRPr="00F372B4">
        <w:rPr>
          <w:rFonts w:ascii="Aptos Narrow" w:eastAsia="Calibri" w:hAnsi="Aptos Narrow" w:cs="Calibri"/>
        </w:rPr>
        <w:t>°</w:t>
      </w:r>
      <w:r w:rsidRPr="00F372B4">
        <w:rPr>
          <w:rFonts w:ascii="Aptos Narrow" w:eastAsia="Calibri" w:hAnsi="Aptos Narrow" w:cs="Times New Roman"/>
        </w:rPr>
        <w:t xml:space="preserve"> C, a w najdalej po</w:t>
      </w:r>
      <w:r w:rsidRPr="00F372B4">
        <w:rPr>
          <w:rFonts w:ascii="Aptos Narrow" w:eastAsia="Calibri" w:hAnsi="Aptos Narrow" w:cs="Arial Nova Cond"/>
        </w:rPr>
        <w:t>ł</w:t>
      </w:r>
      <w:r w:rsidRPr="00F372B4">
        <w:rPr>
          <w:rFonts w:ascii="Aptos Narrow" w:eastAsia="Calibri" w:hAnsi="Aptos Narrow" w:cs="Times New Roman"/>
        </w:rPr>
        <w:t>o</w:t>
      </w:r>
      <w:r w:rsidRPr="00F372B4">
        <w:rPr>
          <w:rFonts w:ascii="Aptos Narrow" w:eastAsia="Calibri" w:hAnsi="Aptos Narrow" w:cs="Arial Nova Cond"/>
        </w:rPr>
        <w:t>ż</w:t>
      </w:r>
      <w:r w:rsidRPr="00F372B4">
        <w:rPr>
          <w:rFonts w:ascii="Aptos Narrow" w:eastAsia="Calibri" w:hAnsi="Aptos Narrow" w:cs="Times New Roman"/>
        </w:rPr>
        <w:t>onym punkcie czerpalnym nie mo</w:t>
      </w:r>
      <w:r w:rsidRPr="00F372B4">
        <w:rPr>
          <w:rFonts w:ascii="Aptos Narrow" w:eastAsia="Calibri" w:hAnsi="Aptos Narrow" w:cs="Arial Nova Cond"/>
        </w:rPr>
        <w:t>ż</w:t>
      </w:r>
      <w:r w:rsidRPr="00F372B4">
        <w:rPr>
          <w:rFonts w:ascii="Aptos Narrow" w:eastAsia="Calibri" w:hAnsi="Aptos Narrow" w:cs="Times New Roman"/>
        </w:rPr>
        <w:t>e by</w:t>
      </w:r>
      <w:r w:rsidRPr="00F372B4">
        <w:rPr>
          <w:rFonts w:ascii="Aptos Narrow" w:eastAsia="Calibri" w:hAnsi="Aptos Narrow" w:cs="Arial Nova Cond"/>
        </w:rPr>
        <w:t>ć</w:t>
      </w:r>
      <w:r w:rsidRPr="00F372B4">
        <w:rPr>
          <w:rFonts w:ascii="Aptos Narrow" w:eastAsia="Calibri" w:hAnsi="Aptos Narrow" w:cs="Times New Roman"/>
        </w:rPr>
        <w:t xml:space="preserve"> ni</w:t>
      </w:r>
      <w:r w:rsidRPr="00F372B4">
        <w:rPr>
          <w:rFonts w:ascii="Aptos Narrow" w:eastAsia="Calibri" w:hAnsi="Aptos Narrow" w:cs="Arial Nova Cond"/>
        </w:rPr>
        <w:t>ż</w:t>
      </w:r>
      <w:r w:rsidRPr="00F372B4">
        <w:rPr>
          <w:rFonts w:ascii="Aptos Narrow" w:eastAsia="Calibri" w:hAnsi="Aptos Narrow" w:cs="Times New Roman"/>
        </w:rPr>
        <w:t>sza ni</w:t>
      </w:r>
      <w:r w:rsidRPr="00F372B4">
        <w:rPr>
          <w:rFonts w:ascii="Aptos Narrow" w:eastAsia="Calibri" w:hAnsi="Aptos Narrow" w:cs="Arial Nova Cond"/>
        </w:rPr>
        <w:t>ż</w:t>
      </w:r>
      <w:r w:rsidRPr="00F372B4">
        <w:rPr>
          <w:rFonts w:ascii="Aptos Narrow" w:eastAsia="Calibri" w:hAnsi="Aptos Narrow" w:cs="Times New Roman"/>
        </w:rPr>
        <w:t xml:space="preserve"> 55</w:t>
      </w:r>
      <w:r w:rsidRPr="00F372B4">
        <w:rPr>
          <w:rFonts w:ascii="Aptos Narrow" w:eastAsia="Calibri" w:hAnsi="Aptos Narrow" w:cs="Calibri"/>
        </w:rPr>
        <w:t>°</w:t>
      </w:r>
      <w:r w:rsidRPr="00F372B4">
        <w:rPr>
          <w:rFonts w:ascii="Aptos Narrow" w:eastAsia="Calibri" w:hAnsi="Aptos Narrow" w:cs="Times New Roman"/>
        </w:rPr>
        <w:t xml:space="preserve"> C.</w:t>
      </w:r>
    </w:p>
    <w:p w14:paraId="0AF95DC1" w14:textId="77777777" w:rsidR="00A36D86" w:rsidRPr="00F372B4" w:rsidRDefault="00A36D86" w:rsidP="009B74E0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36" w:name="_Toc143724658"/>
      <w:bookmarkStart w:id="37" w:name="_Toc170336583"/>
      <w:bookmarkStart w:id="38" w:name="_Toc170338128"/>
      <w:bookmarkStart w:id="39" w:name="_Toc170338283"/>
      <w:bookmarkStart w:id="40" w:name="_Toc170985583"/>
      <w:bookmarkStart w:id="41" w:name="_Toc171027279"/>
      <w:bookmarkStart w:id="42" w:name="_Toc171072342"/>
      <w:bookmarkStart w:id="43" w:name="_Toc171072435"/>
      <w:bookmarkStart w:id="44" w:name="_Toc171414347"/>
      <w:bookmarkStart w:id="45" w:name="_Toc196428559"/>
      <w:bookmarkStart w:id="46" w:name="_Toc197634130"/>
      <w:bookmarkStart w:id="47" w:name="_Toc198898113"/>
      <w:bookmarkStart w:id="48" w:name="_Toc214532722"/>
      <w:r w:rsidRPr="00F372B4">
        <w:rPr>
          <w:rFonts w:ascii="Aptos Narrow" w:hAnsi="Aptos Narrow"/>
          <w:b w:val="0"/>
          <w:bCs w:val="0"/>
          <w:sz w:val="24"/>
          <w:szCs w:val="24"/>
        </w:rPr>
        <w:t xml:space="preserve">Zasady rozprowadzania przewodów z rur </w:t>
      </w:r>
      <w:bookmarkEnd w:id="36"/>
      <w:bookmarkEnd w:id="37"/>
      <w:bookmarkEnd w:id="38"/>
      <w:bookmarkEnd w:id="39"/>
      <w:bookmarkEnd w:id="40"/>
      <w:bookmarkEnd w:id="41"/>
      <w:r w:rsidRPr="00F372B4">
        <w:rPr>
          <w:rFonts w:ascii="Aptos Narrow" w:hAnsi="Aptos Narrow"/>
          <w:b w:val="0"/>
          <w:bCs w:val="0"/>
          <w:sz w:val="24"/>
          <w:szCs w:val="24"/>
        </w:rPr>
        <w:t>PE</w:t>
      </w:r>
      <w:r w:rsidRPr="00F372B4">
        <w:rPr>
          <w:rFonts w:ascii="Cambria Math" w:hAnsi="Cambria Math" w:cs="Cambria Math"/>
          <w:b w:val="0"/>
          <w:bCs w:val="0"/>
          <w:sz w:val="24"/>
          <w:szCs w:val="24"/>
        </w:rPr>
        <w:t>‑</w:t>
      </w:r>
      <w:r w:rsidRPr="00F372B4">
        <w:rPr>
          <w:rFonts w:ascii="Aptos Narrow" w:hAnsi="Aptos Narrow"/>
          <w:b w:val="0"/>
          <w:bCs w:val="0"/>
          <w:sz w:val="24"/>
          <w:szCs w:val="24"/>
        </w:rPr>
        <w:t>RT/Al/PE</w:t>
      </w:r>
      <w:r w:rsidRPr="00F372B4">
        <w:rPr>
          <w:rFonts w:ascii="Cambria Math" w:hAnsi="Cambria Math" w:cs="Cambria Math"/>
          <w:b w:val="0"/>
          <w:bCs w:val="0"/>
          <w:sz w:val="24"/>
          <w:szCs w:val="24"/>
        </w:rPr>
        <w:t>‑</w:t>
      </w:r>
      <w:r w:rsidRPr="00F372B4">
        <w:rPr>
          <w:rFonts w:ascii="Aptos Narrow" w:hAnsi="Aptos Narrow"/>
          <w:b w:val="0"/>
          <w:bCs w:val="0"/>
          <w:sz w:val="24"/>
          <w:szCs w:val="24"/>
        </w:rPr>
        <w:t>RT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B8E7854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Przy stosowaniu rur obowiązuje zasada, że nie wolno pozostawiać wolnego nie zamontowanego końca rury. Maksymalne odstępy zamocowań rur wynoszą:</w:t>
      </w:r>
    </w:p>
    <w:tbl>
      <w:tblPr>
        <w:tblW w:w="2500" w:type="pct"/>
        <w:jc w:val="center"/>
        <w:tblLook w:val="04A0" w:firstRow="1" w:lastRow="0" w:firstColumn="1" w:lastColumn="0" w:noHBand="0" w:noVBand="1"/>
      </w:tblPr>
      <w:tblGrid>
        <w:gridCol w:w="1618"/>
        <w:gridCol w:w="3026"/>
      </w:tblGrid>
      <w:tr w:rsidR="00A36D86" w:rsidRPr="00F372B4" w14:paraId="46868F26" w14:textId="77777777" w:rsidTr="00A937DD">
        <w:trPr>
          <w:trHeight w:val="283"/>
          <w:jc w:val="center"/>
        </w:trPr>
        <w:tc>
          <w:tcPr>
            <w:tcW w:w="1580" w:type="dxa"/>
            <w:vAlign w:val="center"/>
          </w:tcPr>
          <w:p w14:paraId="43AADF5E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</w:pPr>
            <w:r w:rsidRPr="00F372B4"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  <w:t>Wymiar</w:t>
            </w:r>
          </w:p>
          <w:p w14:paraId="0D48037A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aj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  <w:t>[mm]</w:t>
            </w:r>
          </w:p>
        </w:tc>
        <w:tc>
          <w:tcPr>
            <w:tcW w:w="2956" w:type="dxa"/>
            <w:vAlign w:val="center"/>
          </w:tcPr>
          <w:p w14:paraId="1EBA092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</w:pPr>
            <w:r w:rsidRPr="00F372B4"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  <w:t>Odległość między zamocowaniami</w:t>
            </w:r>
          </w:p>
          <w:p w14:paraId="61FD1E76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aj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  <w:t>[m]</w:t>
            </w:r>
          </w:p>
        </w:tc>
      </w:tr>
      <w:tr w:rsidR="00A36D86" w:rsidRPr="00F372B4" w14:paraId="0C8D74F0" w14:textId="77777777" w:rsidTr="00A937DD">
        <w:trPr>
          <w:trHeight w:val="283"/>
          <w:jc w:val="center"/>
        </w:trPr>
        <w:tc>
          <w:tcPr>
            <w:tcW w:w="1580" w:type="dxa"/>
            <w:vAlign w:val="center"/>
          </w:tcPr>
          <w:p w14:paraId="332E8F6E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b/>
                <w:sz w:val="18"/>
                <w:szCs w:val="18"/>
              </w:rPr>
              <w:t>16x2.0</w:t>
            </w:r>
          </w:p>
        </w:tc>
        <w:tc>
          <w:tcPr>
            <w:tcW w:w="2956" w:type="dxa"/>
            <w:vAlign w:val="center"/>
          </w:tcPr>
          <w:p w14:paraId="1C4134A6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1,2</w:t>
            </w:r>
          </w:p>
        </w:tc>
      </w:tr>
      <w:tr w:rsidR="00A36D86" w:rsidRPr="00F372B4" w14:paraId="3708EACD" w14:textId="77777777" w:rsidTr="00A937DD">
        <w:trPr>
          <w:trHeight w:val="283"/>
          <w:jc w:val="center"/>
        </w:trPr>
        <w:tc>
          <w:tcPr>
            <w:tcW w:w="1580" w:type="dxa"/>
            <w:vAlign w:val="center"/>
          </w:tcPr>
          <w:p w14:paraId="29CBCA3F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b/>
                <w:sz w:val="18"/>
                <w:szCs w:val="18"/>
              </w:rPr>
              <w:t>20x2.0</w:t>
            </w:r>
          </w:p>
        </w:tc>
        <w:tc>
          <w:tcPr>
            <w:tcW w:w="2956" w:type="dxa"/>
            <w:vAlign w:val="center"/>
          </w:tcPr>
          <w:p w14:paraId="0A1A8910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1,3</w:t>
            </w:r>
          </w:p>
        </w:tc>
      </w:tr>
      <w:tr w:rsidR="00A36D86" w:rsidRPr="00F372B4" w14:paraId="2CC9B4E9" w14:textId="77777777" w:rsidTr="00A937DD">
        <w:trPr>
          <w:trHeight w:val="283"/>
          <w:jc w:val="center"/>
        </w:trPr>
        <w:tc>
          <w:tcPr>
            <w:tcW w:w="1580" w:type="dxa"/>
            <w:vAlign w:val="center"/>
          </w:tcPr>
          <w:p w14:paraId="6C2498F4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b/>
                <w:sz w:val="18"/>
                <w:szCs w:val="18"/>
              </w:rPr>
              <w:t>25x2.5</w:t>
            </w:r>
          </w:p>
        </w:tc>
        <w:tc>
          <w:tcPr>
            <w:tcW w:w="2956" w:type="dxa"/>
            <w:vAlign w:val="center"/>
          </w:tcPr>
          <w:p w14:paraId="530CCAB7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1,5</w:t>
            </w:r>
          </w:p>
        </w:tc>
      </w:tr>
    </w:tbl>
    <w:p w14:paraId="512E0DBC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Miejsca zamocowań powinny uwzględniać zasady kompensacji wydłużeń.</w:t>
      </w:r>
    </w:p>
    <w:tbl>
      <w:tblPr>
        <w:tblW w:w="2969" w:type="pct"/>
        <w:jc w:val="center"/>
        <w:tblLook w:val="04A0" w:firstRow="1" w:lastRow="0" w:firstColumn="1" w:lastColumn="0" w:noHBand="0" w:noVBand="1"/>
      </w:tblPr>
      <w:tblGrid>
        <w:gridCol w:w="1283"/>
        <w:gridCol w:w="2252"/>
        <w:gridCol w:w="1980"/>
      </w:tblGrid>
      <w:tr w:rsidR="00A36D86" w:rsidRPr="00F372B4" w14:paraId="107D0DA3" w14:textId="77777777" w:rsidTr="00A937DD">
        <w:trPr>
          <w:trHeight w:val="283"/>
          <w:jc w:val="center"/>
        </w:trPr>
        <w:tc>
          <w:tcPr>
            <w:tcW w:w="1253" w:type="dxa"/>
            <w:vAlign w:val="center"/>
          </w:tcPr>
          <w:p w14:paraId="6ED1BCE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aj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  <w:t>Wymiar [mm]</w:t>
            </w:r>
          </w:p>
        </w:tc>
        <w:tc>
          <w:tcPr>
            <w:tcW w:w="4134" w:type="dxa"/>
            <w:gridSpan w:val="2"/>
            <w:vAlign w:val="center"/>
          </w:tcPr>
          <w:p w14:paraId="7F48374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</w:pPr>
            <w:r w:rsidRPr="00F372B4">
              <w:rPr>
                <w:rFonts w:ascii="Aptos Narrow" w:hAnsi="Aptos Narrow" w:cstheme="majorHAnsi"/>
                <w:b/>
                <w:color w:val="000000"/>
                <w:sz w:val="18"/>
                <w:szCs w:val="18"/>
              </w:rPr>
              <w:t>Mocowanie podpór przesuwnych dla poszczególnych długości odcinków [cm]</w:t>
            </w:r>
          </w:p>
        </w:tc>
      </w:tr>
      <w:tr w:rsidR="00A36D86" w:rsidRPr="00F372B4" w14:paraId="31A7EE4F" w14:textId="77777777" w:rsidTr="00A937DD">
        <w:trPr>
          <w:trHeight w:val="283"/>
          <w:jc w:val="center"/>
        </w:trPr>
        <w:tc>
          <w:tcPr>
            <w:tcW w:w="1253" w:type="dxa"/>
            <w:vAlign w:val="center"/>
          </w:tcPr>
          <w:p w14:paraId="2880E947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</w:p>
        </w:tc>
        <w:tc>
          <w:tcPr>
            <w:tcW w:w="2200" w:type="dxa"/>
            <w:vAlign w:val="center"/>
          </w:tcPr>
          <w:p w14:paraId="7482121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0 ÷ 4 m</w:t>
            </w:r>
          </w:p>
        </w:tc>
        <w:tc>
          <w:tcPr>
            <w:tcW w:w="1934" w:type="dxa"/>
            <w:vAlign w:val="center"/>
          </w:tcPr>
          <w:p w14:paraId="3CFC2F1B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4 ÷ 8m</w:t>
            </w:r>
          </w:p>
        </w:tc>
      </w:tr>
      <w:tr w:rsidR="00A36D86" w:rsidRPr="00F372B4" w14:paraId="248CFF4D" w14:textId="77777777" w:rsidTr="00A937DD">
        <w:trPr>
          <w:trHeight w:val="283"/>
          <w:jc w:val="center"/>
        </w:trPr>
        <w:tc>
          <w:tcPr>
            <w:tcW w:w="1253" w:type="dxa"/>
            <w:vAlign w:val="center"/>
          </w:tcPr>
          <w:p w14:paraId="126E1BD4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b/>
                <w:sz w:val="18"/>
                <w:szCs w:val="18"/>
              </w:rPr>
              <w:t>16x2.0</w:t>
            </w:r>
          </w:p>
        </w:tc>
        <w:tc>
          <w:tcPr>
            <w:tcW w:w="2200" w:type="dxa"/>
            <w:vAlign w:val="center"/>
          </w:tcPr>
          <w:p w14:paraId="252E404D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32,2</w:t>
            </w:r>
          </w:p>
        </w:tc>
        <w:tc>
          <w:tcPr>
            <w:tcW w:w="1934" w:type="dxa"/>
            <w:vAlign w:val="center"/>
          </w:tcPr>
          <w:p w14:paraId="7A658ADB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45,5</w:t>
            </w:r>
          </w:p>
        </w:tc>
      </w:tr>
      <w:tr w:rsidR="00A36D86" w:rsidRPr="00F372B4" w14:paraId="4F68A4ED" w14:textId="77777777" w:rsidTr="00A937DD">
        <w:trPr>
          <w:trHeight w:val="283"/>
          <w:jc w:val="center"/>
        </w:trPr>
        <w:tc>
          <w:tcPr>
            <w:tcW w:w="1253" w:type="dxa"/>
            <w:vAlign w:val="center"/>
          </w:tcPr>
          <w:p w14:paraId="502AFDAB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b/>
                <w:sz w:val="18"/>
                <w:szCs w:val="18"/>
              </w:rPr>
              <w:t>20x2.0</w:t>
            </w:r>
          </w:p>
        </w:tc>
        <w:tc>
          <w:tcPr>
            <w:tcW w:w="2200" w:type="dxa"/>
            <w:vAlign w:val="center"/>
          </w:tcPr>
          <w:p w14:paraId="1C527B04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36,0</w:t>
            </w:r>
          </w:p>
        </w:tc>
        <w:tc>
          <w:tcPr>
            <w:tcW w:w="1934" w:type="dxa"/>
            <w:vAlign w:val="center"/>
          </w:tcPr>
          <w:p w14:paraId="2345FF87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50,9</w:t>
            </w:r>
          </w:p>
        </w:tc>
      </w:tr>
      <w:tr w:rsidR="00A36D86" w:rsidRPr="00F372B4" w14:paraId="271983DA" w14:textId="77777777" w:rsidTr="00A937DD">
        <w:trPr>
          <w:trHeight w:val="283"/>
          <w:jc w:val="center"/>
        </w:trPr>
        <w:tc>
          <w:tcPr>
            <w:tcW w:w="1253" w:type="dxa"/>
            <w:vAlign w:val="center"/>
          </w:tcPr>
          <w:p w14:paraId="7C8BEB7D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b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b/>
                <w:sz w:val="18"/>
                <w:szCs w:val="18"/>
              </w:rPr>
              <w:t>25x2.5</w:t>
            </w:r>
          </w:p>
        </w:tc>
        <w:tc>
          <w:tcPr>
            <w:tcW w:w="2200" w:type="dxa"/>
            <w:vAlign w:val="center"/>
          </w:tcPr>
          <w:p w14:paraId="1ED620FC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40,2</w:t>
            </w:r>
          </w:p>
        </w:tc>
        <w:tc>
          <w:tcPr>
            <w:tcW w:w="1934" w:type="dxa"/>
            <w:vAlign w:val="center"/>
          </w:tcPr>
          <w:p w14:paraId="17BC1FB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 w:cstheme="minorHAnsi"/>
                <w:sz w:val="18"/>
                <w:szCs w:val="18"/>
              </w:rPr>
            </w:pPr>
            <w:r w:rsidRPr="00F372B4">
              <w:rPr>
                <w:rFonts w:ascii="Aptos Narrow" w:hAnsi="Aptos Narrow" w:cstheme="minorHAnsi"/>
                <w:sz w:val="18"/>
                <w:szCs w:val="18"/>
              </w:rPr>
              <w:t>56,9</w:t>
            </w:r>
          </w:p>
        </w:tc>
      </w:tr>
    </w:tbl>
    <w:p w14:paraId="18E409E8" w14:textId="77777777" w:rsidR="00A36D86" w:rsidRPr="00F372B4" w:rsidRDefault="00A36D86" w:rsidP="008529B1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49" w:name="_Toc143724659"/>
      <w:bookmarkStart w:id="50" w:name="_Toc170336584"/>
      <w:bookmarkStart w:id="51" w:name="_Toc170338129"/>
      <w:bookmarkStart w:id="52" w:name="_Toc170338284"/>
      <w:bookmarkStart w:id="53" w:name="_Toc170985584"/>
      <w:bookmarkStart w:id="54" w:name="_Toc171027280"/>
      <w:bookmarkStart w:id="55" w:name="_Toc171072343"/>
      <w:bookmarkStart w:id="56" w:name="_Toc171072436"/>
      <w:bookmarkStart w:id="57" w:name="_Toc171414348"/>
      <w:bookmarkStart w:id="58" w:name="_Toc196428560"/>
      <w:bookmarkStart w:id="59" w:name="_Toc197634131"/>
      <w:bookmarkStart w:id="60" w:name="_Toc198898114"/>
      <w:bookmarkStart w:id="61" w:name="_Toc214532723"/>
      <w:r w:rsidRPr="00F372B4">
        <w:rPr>
          <w:rFonts w:ascii="Aptos Narrow" w:hAnsi="Aptos Narrow"/>
          <w:b w:val="0"/>
          <w:bCs w:val="0"/>
          <w:sz w:val="24"/>
          <w:szCs w:val="24"/>
        </w:rPr>
        <w:t>Układanie przewodów PN-EN 12056-5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F5CB63C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Przewody wodociągowe wewnątrz budynku powinny być prowadzone po ścianach wewnętrznych lub bruzdach ścian wewnętrznych. Poziomy umieszczone w bruzdach powinny mieć izolację termiczną nierozprzestrzeniającą ognia, spełniającą wymogi pkt.3 Załącznika nr 3 do Rozporządzenia w sprawie warunków technicznych</w:t>
      </w:r>
    </w:p>
    <w:p w14:paraId="22C81B67" w14:textId="085DB827" w:rsidR="00AF3A40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eastAsia="Calibri" w:hAnsi="Aptos Narrow" w:cs="Times New Roman"/>
        </w:rPr>
        <w:t xml:space="preserve">Przewody prowadzone w komponentach budowlanych należy izolować izolacją grubości </w:t>
      </w:r>
      <w:r w:rsidRPr="00F372B4">
        <w:rPr>
          <w:rFonts w:ascii="Aptos Narrow" w:hAnsi="Aptos Narrow"/>
        </w:rPr>
        <w:t>zgodne z poniższymi wytycznymi:</w:t>
      </w:r>
    </w:p>
    <w:p w14:paraId="0E6E5B41" w14:textId="2050228A" w:rsidR="00AF3A40" w:rsidRDefault="00AF3A40">
      <w:pPr>
        <w:spacing w:line="276" w:lineRule="auto"/>
        <w:rPr>
          <w:rFonts w:ascii="Aptos Narrow" w:hAnsi="Aptos Narrow"/>
        </w:rPr>
      </w:pPr>
    </w:p>
    <w:p w14:paraId="054021CF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89"/>
        <w:gridCol w:w="3729"/>
        <w:gridCol w:w="2331"/>
        <w:gridCol w:w="2053"/>
      </w:tblGrid>
      <w:tr w:rsidR="00A36D86" w:rsidRPr="00F372B4" w14:paraId="57427FB0" w14:textId="77777777" w:rsidTr="00A937DD">
        <w:trPr>
          <w:trHeight w:val="283"/>
        </w:trPr>
        <w:tc>
          <w:tcPr>
            <w:tcW w:w="589" w:type="dxa"/>
            <w:vMerge w:val="restart"/>
            <w:vAlign w:val="center"/>
          </w:tcPr>
          <w:p w14:paraId="71CFFEC7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left"/>
              <w:rPr>
                <w:rFonts w:ascii="Aptos Narrow" w:hAnsi="Aptos Narrow"/>
                <w:sz w:val="16"/>
                <w:szCs w:val="16"/>
              </w:rPr>
            </w:pPr>
            <w:r w:rsidRPr="00F372B4">
              <w:rPr>
                <w:rFonts w:ascii="Aptos Narrow" w:hAnsi="Aptos Narrow"/>
                <w:sz w:val="16"/>
                <w:szCs w:val="16"/>
              </w:rPr>
              <w:t>Lp.</w:t>
            </w:r>
          </w:p>
        </w:tc>
        <w:tc>
          <w:tcPr>
            <w:tcW w:w="3729" w:type="dxa"/>
            <w:vMerge w:val="restart"/>
            <w:vAlign w:val="center"/>
          </w:tcPr>
          <w:p w14:paraId="536E199E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left"/>
              <w:rPr>
                <w:rFonts w:ascii="Aptos Narrow" w:hAnsi="Aptos Narrow"/>
                <w:sz w:val="16"/>
                <w:szCs w:val="16"/>
              </w:rPr>
            </w:pPr>
            <w:r w:rsidRPr="00F372B4">
              <w:rPr>
                <w:rFonts w:ascii="Aptos Narrow" w:hAnsi="Aptos Narrow"/>
                <w:sz w:val="16"/>
                <w:szCs w:val="16"/>
              </w:rPr>
              <w:t>Rodzaj przewodu lub komponentu</w:t>
            </w:r>
          </w:p>
        </w:tc>
        <w:tc>
          <w:tcPr>
            <w:tcW w:w="4384" w:type="dxa"/>
            <w:gridSpan w:val="2"/>
            <w:vAlign w:val="center"/>
          </w:tcPr>
          <w:p w14:paraId="41D9B005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6"/>
                <w:szCs w:val="16"/>
              </w:rPr>
            </w:pPr>
            <w:r w:rsidRPr="00F372B4">
              <w:rPr>
                <w:rFonts w:ascii="Aptos Narrow" w:hAnsi="Aptos Narrow"/>
                <w:sz w:val="16"/>
                <w:szCs w:val="16"/>
              </w:rPr>
              <w:t>Minimalna grubość izolacji cieplnej</w:t>
            </w:r>
          </w:p>
        </w:tc>
      </w:tr>
      <w:tr w:rsidR="00A36D86" w:rsidRPr="00F372B4" w14:paraId="1E1C02FB" w14:textId="77777777" w:rsidTr="00A937DD">
        <w:trPr>
          <w:trHeight w:val="283"/>
        </w:trPr>
        <w:tc>
          <w:tcPr>
            <w:tcW w:w="589" w:type="dxa"/>
            <w:vMerge/>
          </w:tcPr>
          <w:p w14:paraId="2D2974E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16"/>
                <w:szCs w:val="16"/>
              </w:rPr>
            </w:pPr>
          </w:p>
        </w:tc>
        <w:tc>
          <w:tcPr>
            <w:tcW w:w="3729" w:type="dxa"/>
            <w:vMerge/>
          </w:tcPr>
          <w:p w14:paraId="2A76A65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16"/>
                <w:szCs w:val="16"/>
              </w:rPr>
            </w:pPr>
          </w:p>
        </w:tc>
        <w:tc>
          <w:tcPr>
            <w:tcW w:w="2331" w:type="dxa"/>
            <w:vAlign w:val="center"/>
          </w:tcPr>
          <w:p w14:paraId="24D780EA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6"/>
                <w:szCs w:val="16"/>
              </w:rPr>
            </w:pPr>
            <w:r w:rsidRPr="00F372B4">
              <w:rPr>
                <w:rFonts w:ascii="Aptos Narrow" w:hAnsi="Aptos Narrow"/>
                <w:sz w:val="16"/>
                <w:szCs w:val="16"/>
              </w:rPr>
              <w:t xml:space="preserve">materiał o współczynniku przewodzenia ciepła </w:t>
            </w:r>
            <w:r w:rsidRPr="00F372B4">
              <w:rPr>
                <w:rFonts w:ascii="Aptos Narrow" w:hAnsi="Aptos Narrow" w:cs="Calibri"/>
                <w:sz w:val="16"/>
                <w:szCs w:val="16"/>
              </w:rPr>
              <w:t>λ</w:t>
            </w:r>
            <w:r w:rsidRPr="00F372B4">
              <w:rPr>
                <w:rFonts w:ascii="Aptos Narrow" w:hAnsi="Aptos Narrow"/>
                <w:sz w:val="16"/>
                <w:szCs w:val="16"/>
              </w:rPr>
              <w:t>=0,035 [W/(m</w:t>
            </w:r>
            <w:r w:rsidRPr="00F372B4">
              <w:rPr>
                <w:rFonts w:ascii="Aptos Narrow" w:hAnsi="Aptos Narrow"/>
                <w:sz w:val="16"/>
                <w:szCs w:val="16"/>
                <w:vertAlign w:val="superscript"/>
              </w:rPr>
              <w:t>2</w:t>
            </w:r>
            <w:r w:rsidRPr="00F372B4">
              <w:rPr>
                <w:rFonts w:ascii="Aptos Narrow" w:hAnsi="Aptos Narrow"/>
                <w:sz w:val="16"/>
                <w:szCs w:val="16"/>
              </w:rPr>
              <w:t>K)]</w:t>
            </w:r>
          </w:p>
        </w:tc>
        <w:tc>
          <w:tcPr>
            <w:tcW w:w="2053" w:type="dxa"/>
            <w:vAlign w:val="center"/>
          </w:tcPr>
          <w:p w14:paraId="7A7964C6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6"/>
                <w:szCs w:val="16"/>
              </w:rPr>
            </w:pPr>
            <w:r w:rsidRPr="00F372B4">
              <w:rPr>
                <w:rFonts w:ascii="Aptos Narrow" w:hAnsi="Aptos Narrow"/>
                <w:sz w:val="16"/>
                <w:szCs w:val="16"/>
              </w:rPr>
              <w:t xml:space="preserve">materiał o współczynniku przewodzenia ciepła </w:t>
            </w:r>
            <w:r w:rsidRPr="00F372B4">
              <w:rPr>
                <w:rFonts w:ascii="Aptos Narrow" w:hAnsi="Aptos Narrow" w:cs="Calibri"/>
                <w:sz w:val="16"/>
                <w:szCs w:val="16"/>
              </w:rPr>
              <w:t>λ</w:t>
            </w:r>
            <w:r w:rsidRPr="00F372B4">
              <w:rPr>
                <w:rFonts w:ascii="Aptos Narrow" w:hAnsi="Aptos Narrow"/>
                <w:sz w:val="16"/>
                <w:szCs w:val="16"/>
              </w:rPr>
              <w:t>=0,040 [W/(m</w:t>
            </w:r>
            <w:r w:rsidRPr="00F372B4">
              <w:rPr>
                <w:rFonts w:ascii="Aptos Narrow" w:hAnsi="Aptos Narrow"/>
                <w:sz w:val="16"/>
                <w:szCs w:val="16"/>
                <w:vertAlign w:val="superscript"/>
              </w:rPr>
              <w:t>2</w:t>
            </w:r>
            <w:r w:rsidRPr="00F372B4">
              <w:rPr>
                <w:rFonts w:ascii="Aptos Narrow" w:hAnsi="Aptos Narrow"/>
                <w:sz w:val="16"/>
                <w:szCs w:val="16"/>
              </w:rPr>
              <w:t>K)]</w:t>
            </w:r>
          </w:p>
        </w:tc>
      </w:tr>
      <w:tr w:rsidR="00A36D86" w:rsidRPr="00F372B4" w14:paraId="47BE5949" w14:textId="77777777" w:rsidTr="00A937DD">
        <w:trPr>
          <w:trHeight w:val="283"/>
        </w:trPr>
        <w:tc>
          <w:tcPr>
            <w:tcW w:w="8702" w:type="dxa"/>
            <w:gridSpan w:val="4"/>
          </w:tcPr>
          <w:p w14:paraId="33AB252F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20"/>
                <w:szCs w:val="20"/>
              </w:rPr>
            </w:pPr>
            <w:r w:rsidRPr="00F372B4">
              <w:rPr>
                <w:rFonts w:ascii="Aptos Narrow" w:hAnsi="Aptos Narrow"/>
                <w:sz w:val="20"/>
                <w:szCs w:val="20"/>
              </w:rPr>
              <w:t>DLA WODY ZIMNEJ – wewnątrz budynku</w:t>
            </w:r>
          </w:p>
        </w:tc>
      </w:tr>
      <w:tr w:rsidR="00A36D86" w:rsidRPr="00F372B4" w14:paraId="753BED35" w14:textId="77777777" w:rsidTr="00A937DD">
        <w:trPr>
          <w:trHeight w:val="283"/>
        </w:trPr>
        <w:tc>
          <w:tcPr>
            <w:tcW w:w="589" w:type="dxa"/>
          </w:tcPr>
          <w:p w14:paraId="6C741DDC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20"/>
                <w:szCs w:val="20"/>
              </w:rPr>
            </w:pPr>
            <w:r w:rsidRPr="00F372B4">
              <w:rPr>
                <w:rFonts w:ascii="Aptos Narrow" w:hAnsi="Aptos Narrow"/>
                <w:sz w:val="20"/>
                <w:szCs w:val="20"/>
              </w:rPr>
              <w:t>1</w:t>
            </w:r>
          </w:p>
        </w:tc>
        <w:tc>
          <w:tcPr>
            <w:tcW w:w="3729" w:type="dxa"/>
          </w:tcPr>
          <w:p w14:paraId="3DAA60AE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średnica wewnętrzna do 22 mm (16x2x0, 20x2.5; 25x2.5)</w:t>
            </w:r>
          </w:p>
        </w:tc>
        <w:tc>
          <w:tcPr>
            <w:tcW w:w="2331" w:type="dxa"/>
            <w:vAlign w:val="center"/>
          </w:tcPr>
          <w:p w14:paraId="4C4BD27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10 mm</w:t>
            </w:r>
          </w:p>
        </w:tc>
        <w:tc>
          <w:tcPr>
            <w:tcW w:w="2053" w:type="dxa"/>
            <w:vAlign w:val="center"/>
          </w:tcPr>
          <w:p w14:paraId="13D53416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11 mm</w:t>
            </w:r>
          </w:p>
        </w:tc>
      </w:tr>
      <w:tr w:rsidR="00A36D86" w:rsidRPr="00F372B4" w14:paraId="3857A4F0" w14:textId="77777777" w:rsidTr="00A937DD">
        <w:trPr>
          <w:trHeight w:val="283"/>
        </w:trPr>
        <w:tc>
          <w:tcPr>
            <w:tcW w:w="589" w:type="dxa"/>
          </w:tcPr>
          <w:p w14:paraId="1707F375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20"/>
                <w:szCs w:val="20"/>
              </w:rPr>
            </w:pPr>
            <w:r w:rsidRPr="00F372B4">
              <w:rPr>
                <w:rFonts w:ascii="Aptos Narrow" w:hAnsi="Aptos Narrow"/>
                <w:sz w:val="20"/>
                <w:szCs w:val="20"/>
              </w:rPr>
              <w:t>2</w:t>
            </w:r>
          </w:p>
        </w:tc>
        <w:tc>
          <w:tcPr>
            <w:tcW w:w="3729" w:type="dxa"/>
          </w:tcPr>
          <w:p w14:paraId="271383E1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średnica wewnętrzna do 22 do 35 mm (32x3,0)</w:t>
            </w:r>
          </w:p>
        </w:tc>
        <w:tc>
          <w:tcPr>
            <w:tcW w:w="2331" w:type="dxa"/>
            <w:vAlign w:val="center"/>
          </w:tcPr>
          <w:p w14:paraId="32B7274E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15 mm</w:t>
            </w:r>
          </w:p>
        </w:tc>
        <w:tc>
          <w:tcPr>
            <w:tcW w:w="2053" w:type="dxa"/>
            <w:vAlign w:val="center"/>
          </w:tcPr>
          <w:p w14:paraId="376BA9A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17 mm</w:t>
            </w:r>
          </w:p>
        </w:tc>
      </w:tr>
      <w:tr w:rsidR="00A36D86" w:rsidRPr="00F372B4" w14:paraId="0501AE42" w14:textId="77777777" w:rsidTr="00A937DD">
        <w:trPr>
          <w:trHeight w:val="283"/>
        </w:trPr>
        <w:tc>
          <w:tcPr>
            <w:tcW w:w="8702" w:type="dxa"/>
            <w:gridSpan w:val="4"/>
          </w:tcPr>
          <w:p w14:paraId="155F530C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20"/>
                <w:szCs w:val="20"/>
              </w:rPr>
            </w:pPr>
            <w:r w:rsidRPr="00F372B4">
              <w:rPr>
                <w:rFonts w:ascii="Aptos Narrow" w:hAnsi="Aptos Narrow"/>
                <w:sz w:val="20"/>
                <w:szCs w:val="20"/>
              </w:rPr>
              <w:t>DLA WODY CIEPŁEJ – wewnątrz budynku</w:t>
            </w:r>
          </w:p>
        </w:tc>
      </w:tr>
      <w:tr w:rsidR="00A36D86" w:rsidRPr="00F372B4" w14:paraId="716870DB" w14:textId="77777777" w:rsidTr="00A937DD">
        <w:trPr>
          <w:trHeight w:val="283"/>
        </w:trPr>
        <w:tc>
          <w:tcPr>
            <w:tcW w:w="589" w:type="dxa"/>
          </w:tcPr>
          <w:p w14:paraId="2C86C49D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20"/>
                <w:szCs w:val="20"/>
              </w:rPr>
            </w:pPr>
            <w:r w:rsidRPr="00F372B4">
              <w:rPr>
                <w:rFonts w:ascii="Aptos Narrow" w:hAnsi="Aptos Narrow"/>
                <w:sz w:val="20"/>
                <w:szCs w:val="20"/>
              </w:rPr>
              <w:t>1</w:t>
            </w:r>
          </w:p>
        </w:tc>
        <w:tc>
          <w:tcPr>
            <w:tcW w:w="3729" w:type="dxa"/>
          </w:tcPr>
          <w:p w14:paraId="49317C1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średnica wewnętrzna do 22 mm (16x2x0, 20x2.5; 25x2.5)</w:t>
            </w:r>
          </w:p>
        </w:tc>
        <w:tc>
          <w:tcPr>
            <w:tcW w:w="2331" w:type="dxa"/>
            <w:vAlign w:val="center"/>
          </w:tcPr>
          <w:p w14:paraId="0A71B1DB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10 mm</w:t>
            </w:r>
          </w:p>
        </w:tc>
        <w:tc>
          <w:tcPr>
            <w:tcW w:w="2053" w:type="dxa"/>
            <w:vAlign w:val="center"/>
          </w:tcPr>
          <w:p w14:paraId="46C0E6F0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11 mm</w:t>
            </w:r>
          </w:p>
        </w:tc>
      </w:tr>
      <w:tr w:rsidR="00A36D86" w:rsidRPr="00F372B4" w14:paraId="2D9F05F6" w14:textId="77777777" w:rsidTr="00A937DD">
        <w:trPr>
          <w:trHeight w:val="283"/>
        </w:trPr>
        <w:tc>
          <w:tcPr>
            <w:tcW w:w="589" w:type="dxa"/>
          </w:tcPr>
          <w:p w14:paraId="4EBE826F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20"/>
                <w:szCs w:val="20"/>
              </w:rPr>
            </w:pPr>
            <w:r w:rsidRPr="00F372B4">
              <w:rPr>
                <w:rFonts w:ascii="Aptos Narrow" w:hAnsi="Aptos Narrow"/>
                <w:sz w:val="20"/>
                <w:szCs w:val="20"/>
              </w:rPr>
              <w:t>2</w:t>
            </w:r>
          </w:p>
        </w:tc>
        <w:tc>
          <w:tcPr>
            <w:tcW w:w="3729" w:type="dxa"/>
          </w:tcPr>
          <w:p w14:paraId="7D9EC65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średnica wewnętrzna do 22 do 35 mm (32x3,0)</w:t>
            </w:r>
          </w:p>
        </w:tc>
        <w:tc>
          <w:tcPr>
            <w:tcW w:w="2331" w:type="dxa"/>
            <w:vAlign w:val="center"/>
          </w:tcPr>
          <w:p w14:paraId="4F2C1EFF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15 mm</w:t>
            </w:r>
          </w:p>
        </w:tc>
        <w:tc>
          <w:tcPr>
            <w:tcW w:w="2053" w:type="dxa"/>
            <w:vAlign w:val="center"/>
          </w:tcPr>
          <w:p w14:paraId="6AADEE6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ptos Narrow" w:hAnsi="Aptos Narrow"/>
                <w:sz w:val="18"/>
                <w:szCs w:val="20"/>
              </w:rPr>
            </w:pPr>
            <w:r w:rsidRPr="00F372B4">
              <w:rPr>
                <w:rFonts w:ascii="Aptos Narrow" w:hAnsi="Aptos Narrow"/>
                <w:sz w:val="18"/>
                <w:szCs w:val="20"/>
              </w:rPr>
              <w:t>17 mm</w:t>
            </w:r>
          </w:p>
        </w:tc>
      </w:tr>
    </w:tbl>
    <w:p w14:paraId="48B47879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W przypadku prowadzenia przewodów po ścianie/stropie należy dwukrotnie zwiększyć warstwę izolacji.</w:t>
      </w:r>
    </w:p>
    <w:p w14:paraId="4E7E8615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W przypadku prowadzenia przewodów w warstwie izolacji w podłodze – minimalna grubość izolacji nie może być mniejsza niż 6 mm.</w:t>
      </w:r>
    </w:p>
    <w:p w14:paraId="66EAC272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Na przejściach przez przegrody budowlane stosować tuleje ochronne. Przewody wodociągowe wewnątrz budynku prowadzić w kierunkach prostopadłych lub równoległych do najbliższych ścian, przy czym spadek przewodu powinien być taki aby było możliwe spuszczenie z niego wody i odpowietrzenie.</w:t>
      </w:r>
    </w:p>
    <w:p w14:paraId="5732820E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Zabrania się prowadzenia przewodów wodociągowych nad przewodami gazowymi i elektrycznymi. Minimalna odległość metalowych przewodów instalacji wodociągowych od przewodów elektrycznych przy układaniu równoległym powinna wynosić co najmniej 0,5 m, w miejscach krzyżowań 0,05 m, a od rur gazowych 0,15 m, jeżeli przepisy szczegółowe nie stanowią inaczej.</w:t>
      </w:r>
    </w:p>
    <w:p w14:paraId="47B4297A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Na rozgałęzieniach przewodów rozdzielczych zaprojektowano zawory kulowe odcinające.</w:t>
      </w:r>
    </w:p>
    <w:p w14:paraId="65A817B7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Armatura czerpalna wg projektu indywidualnego Inwestora.</w:t>
      </w:r>
    </w:p>
    <w:p w14:paraId="7CA2C4FB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  <w:b/>
          <w:bCs/>
          <w:u w:val="single"/>
        </w:rPr>
      </w:pPr>
      <w:r w:rsidRPr="00F372B4">
        <w:rPr>
          <w:rFonts w:ascii="Aptos Narrow" w:eastAsia="Calibri" w:hAnsi="Aptos Narrow" w:cs="Times New Roman"/>
          <w:b/>
          <w:bCs/>
          <w:u w:val="single"/>
        </w:rPr>
        <w:t>Próby szczelności instalacji</w:t>
      </w:r>
    </w:p>
    <w:p w14:paraId="0B6BDAE8" w14:textId="77777777" w:rsidR="00A36D86" w:rsidRPr="00F372B4" w:rsidRDefault="00A36D86" w:rsidP="00A36D8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do instalacji w najniższym jej punkcie należy podłączyć pompę ręczną wyposażoną w zbiornik wody, manometr zawory odcinające, zawór zwrotny i spustowy.</w:t>
      </w:r>
    </w:p>
    <w:p w14:paraId="43B9A45D" w14:textId="77777777" w:rsidR="00A36D86" w:rsidRPr="00F372B4" w:rsidRDefault="00A36D86" w:rsidP="00A36D8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manometr powinien mieć średnicę 150mm i zakres tarczy co najmniej 50% większy od ciśnienia próbnego. Działka elementarna powinna wynosić:</w:t>
      </w:r>
    </w:p>
    <w:p w14:paraId="43E35276" w14:textId="77777777" w:rsidR="00A36D86" w:rsidRPr="00F372B4" w:rsidRDefault="00A36D86" w:rsidP="00A36D86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0,1 bar przy ciśnieniu próby do 10 bar</w:t>
      </w:r>
    </w:p>
    <w:p w14:paraId="02DF4812" w14:textId="77777777" w:rsidR="00A36D86" w:rsidRPr="00F372B4" w:rsidRDefault="00A36D86" w:rsidP="00A36D86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0,2 bar przy ciśnieniu większym</w:t>
      </w:r>
    </w:p>
    <w:p w14:paraId="4ADC8DCA" w14:textId="77777777" w:rsidR="00A36D86" w:rsidRPr="00F372B4" w:rsidRDefault="00A36D86" w:rsidP="00A36D8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badanie szczelności możemy rozpocząć co najmniej po jednej dobie od napełnienia instalacji wodą i jej odpowietrzeniu jak też stwierdzeniu braku roszenia.</w:t>
      </w:r>
    </w:p>
    <w:p w14:paraId="0A386185" w14:textId="212C58C1" w:rsidR="00A36D86" w:rsidRPr="00F372B4" w:rsidRDefault="00A36D86" w:rsidP="00A36D8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 xml:space="preserve">po stwierdzeniu gotowości instalacji należy podnieść za pomocą pompy ciśnienie w instalacji do wysokości ciśnienia próby. Wartość ciśnienia próby należy przyjmować w wysokości 1,5x ciśnienia </w:t>
      </w:r>
      <w:r w:rsidR="00A81B34" w:rsidRPr="00F372B4">
        <w:rPr>
          <w:rFonts w:ascii="Aptos Narrow" w:eastAsia="Calibri" w:hAnsi="Aptos Narrow" w:cs="Times New Roman"/>
        </w:rPr>
        <w:t>roboczego,</w:t>
      </w:r>
      <w:r w:rsidRPr="00F372B4">
        <w:rPr>
          <w:rFonts w:ascii="Aptos Narrow" w:eastAsia="Calibri" w:hAnsi="Aptos Narrow" w:cs="Times New Roman"/>
        </w:rPr>
        <w:t xml:space="preserve"> ale nie mniej niż 10 bar. Badanie przeprowadzić zgodnie z warunkami w tabeli.</w:t>
      </w:r>
    </w:p>
    <w:p w14:paraId="3001DB59" w14:textId="77777777" w:rsidR="00A36D86" w:rsidRPr="00F372B4" w:rsidRDefault="00A36D86" w:rsidP="00A36D8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Próbę szczelności instalacji zimnej wykonać przy temperaturze +5</w:t>
      </w:r>
      <w:r w:rsidRPr="00F372B4">
        <w:rPr>
          <w:rFonts w:ascii="Aptos Narrow" w:eastAsia="Calibri" w:hAnsi="Aptos Narrow" w:cs="Calibri"/>
        </w:rPr>
        <w:t>º</w:t>
      </w:r>
      <w:r w:rsidRPr="00F372B4">
        <w:rPr>
          <w:rFonts w:ascii="Aptos Narrow" w:eastAsia="Calibri" w:hAnsi="Aptos Narrow" w:cs="Times New Roman"/>
        </w:rPr>
        <w:t xml:space="preserve"> C, przed zakryciem bruzd i</w:t>
      </w:r>
      <w:r w:rsidRPr="00F372B4">
        <w:rPr>
          <w:rFonts w:ascii="Aptos Narrow" w:eastAsia="Calibri" w:hAnsi="Aptos Narrow" w:cs="Arial Nova Cond"/>
        </w:rPr>
        <w:t> </w:t>
      </w:r>
      <w:r w:rsidRPr="00F372B4">
        <w:rPr>
          <w:rFonts w:ascii="Aptos Narrow" w:eastAsia="Calibri" w:hAnsi="Aptos Narrow" w:cs="Times New Roman"/>
        </w:rPr>
        <w:t>kana</w:t>
      </w:r>
      <w:r w:rsidRPr="00F372B4">
        <w:rPr>
          <w:rFonts w:ascii="Aptos Narrow" w:eastAsia="Calibri" w:hAnsi="Aptos Narrow" w:cs="Arial Nova Cond"/>
        </w:rPr>
        <w:t>łó</w:t>
      </w:r>
      <w:r w:rsidRPr="00F372B4">
        <w:rPr>
          <w:rFonts w:ascii="Aptos Narrow" w:eastAsia="Calibri" w:hAnsi="Aptos Narrow" w:cs="Times New Roman"/>
        </w:rPr>
        <w:t>w oraz przed wykonaniem izolacji cieplnej. Co najmniej 3 godziny przed i</w:t>
      </w:r>
      <w:r w:rsidRPr="00F372B4">
        <w:rPr>
          <w:rFonts w:ascii="Aptos Narrow" w:eastAsia="Calibri" w:hAnsi="Aptos Narrow" w:cs="Arial Nova Cond"/>
        </w:rPr>
        <w:t> </w:t>
      </w:r>
      <w:r w:rsidRPr="00F372B4">
        <w:rPr>
          <w:rFonts w:ascii="Aptos Narrow" w:eastAsia="Calibri" w:hAnsi="Aptos Narrow" w:cs="Times New Roman"/>
        </w:rPr>
        <w:t>podczas badania temperatura i</w:t>
      </w:r>
      <w:r w:rsidRPr="00F372B4">
        <w:rPr>
          <w:rFonts w:ascii="Aptos Narrow" w:eastAsia="Calibri" w:hAnsi="Aptos Narrow" w:cs="Arial Nova Cond"/>
        </w:rPr>
        <w:t> </w:t>
      </w:r>
      <w:r w:rsidRPr="00F372B4">
        <w:rPr>
          <w:rFonts w:ascii="Aptos Narrow" w:eastAsia="Calibri" w:hAnsi="Aptos Narrow" w:cs="Times New Roman"/>
        </w:rPr>
        <w:t>otoczenia nie powinna si</w:t>
      </w:r>
      <w:r w:rsidRPr="00F372B4">
        <w:rPr>
          <w:rFonts w:ascii="Aptos Narrow" w:eastAsia="Calibri" w:hAnsi="Aptos Narrow" w:cs="Arial Nova Cond"/>
        </w:rPr>
        <w:t>ę</w:t>
      </w:r>
      <w:r w:rsidRPr="00F372B4">
        <w:rPr>
          <w:rFonts w:ascii="Aptos Narrow" w:eastAsia="Calibri" w:hAnsi="Aptos Narrow" w:cs="Times New Roman"/>
        </w:rPr>
        <w:t xml:space="preserve"> zmieni</w:t>
      </w:r>
      <w:r w:rsidRPr="00F372B4">
        <w:rPr>
          <w:rFonts w:ascii="Aptos Narrow" w:eastAsia="Calibri" w:hAnsi="Aptos Narrow" w:cs="Arial Nova Cond"/>
        </w:rPr>
        <w:t>ć</w:t>
      </w:r>
      <w:r w:rsidRPr="00F372B4">
        <w:rPr>
          <w:rFonts w:ascii="Aptos Narrow" w:eastAsia="Calibri" w:hAnsi="Aptos Narrow" w:cs="Times New Roman"/>
        </w:rPr>
        <w:t xml:space="preserve"> o</w:t>
      </w:r>
      <w:r w:rsidRPr="00F372B4">
        <w:rPr>
          <w:rFonts w:ascii="Aptos Narrow" w:eastAsia="Calibri" w:hAnsi="Aptos Narrow" w:cs="Arial Nova Cond"/>
        </w:rPr>
        <w:t> </w:t>
      </w:r>
      <w:r w:rsidRPr="00F372B4">
        <w:rPr>
          <w:rFonts w:ascii="Aptos Narrow" w:eastAsia="Calibri" w:hAnsi="Aptos Narrow" w:cs="Times New Roman"/>
        </w:rPr>
        <w:t>wi</w:t>
      </w:r>
      <w:r w:rsidRPr="00F372B4">
        <w:rPr>
          <w:rFonts w:ascii="Aptos Narrow" w:eastAsia="Calibri" w:hAnsi="Aptos Narrow" w:cs="Arial Nova Cond"/>
        </w:rPr>
        <w:t>ę</w:t>
      </w:r>
      <w:r w:rsidRPr="00F372B4">
        <w:rPr>
          <w:rFonts w:ascii="Aptos Narrow" w:eastAsia="Calibri" w:hAnsi="Aptos Narrow" w:cs="Times New Roman"/>
        </w:rPr>
        <w:t>cej niż 3K a pogoda nie powinna być słoneczna. Po przeprowadzeniu próby należy sporządzić protokół podając ciśnienie próby, fragment badanej instalacji i jej wynik.</w:t>
      </w:r>
    </w:p>
    <w:p w14:paraId="5248A95E" w14:textId="1631F33C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 xml:space="preserve">Badanie </w:t>
      </w:r>
      <w:r w:rsidR="00A81B34" w:rsidRPr="00F372B4">
        <w:rPr>
          <w:rFonts w:ascii="Aptos Narrow" w:eastAsia="Calibri" w:hAnsi="Aptos Narrow" w:cs="Times New Roman"/>
        </w:rPr>
        <w:t>szczelności wodą</w:t>
      </w:r>
      <w:r w:rsidRPr="00F372B4">
        <w:rPr>
          <w:rFonts w:ascii="Aptos Narrow" w:eastAsia="Calibri" w:hAnsi="Aptos Narrow" w:cs="Times New Roman"/>
        </w:rPr>
        <w:t xml:space="preserve"> zimna instalacji wykonanej z rur z tworzywa sztucznego</w:t>
      </w:r>
    </w:p>
    <w:tbl>
      <w:tblPr>
        <w:tblStyle w:val="Jasnecieniowanie1"/>
        <w:tblW w:w="5127" w:type="pct"/>
        <w:tblLook w:val="0600" w:firstRow="0" w:lastRow="0" w:firstColumn="0" w:lastColumn="0" w:noHBand="1" w:noVBand="1"/>
      </w:tblPr>
      <w:tblGrid>
        <w:gridCol w:w="5070"/>
        <w:gridCol w:w="1701"/>
        <w:gridCol w:w="2753"/>
      </w:tblGrid>
      <w:tr w:rsidR="00A36D86" w:rsidRPr="00F372B4" w14:paraId="49DFC43D" w14:textId="77777777" w:rsidTr="00A937DD">
        <w:tc>
          <w:tcPr>
            <w:tcW w:w="9524" w:type="dxa"/>
            <w:gridSpan w:val="3"/>
            <w:vAlign w:val="center"/>
            <w:hideMark/>
          </w:tcPr>
          <w:p w14:paraId="4896524A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Przebieg badania</w:t>
            </w:r>
          </w:p>
        </w:tc>
      </w:tr>
      <w:tr w:rsidR="00A36D86" w:rsidRPr="00F372B4" w14:paraId="49870698" w14:textId="77777777" w:rsidTr="00A937DD">
        <w:tc>
          <w:tcPr>
            <w:tcW w:w="5070" w:type="dxa"/>
            <w:vAlign w:val="center"/>
            <w:hideMark/>
          </w:tcPr>
          <w:p w14:paraId="28782C75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Nazwa czynności</w:t>
            </w:r>
          </w:p>
        </w:tc>
        <w:tc>
          <w:tcPr>
            <w:tcW w:w="1701" w:type="dxa"/>
            <w:vAlign w:val="center"/>
            <w:hideMark/>
          </w:tcPr>
          <w:p w14:paraId="254E453E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czas trwania</w:t>
            </w:r>
          </w:p>
        </w:tc>
        <w:tc>
          <w:tcPr>
            <w:tcW w:w="2753" w:type="dxa"/>
            <w:vAlign w:val="center"/>
            <w:hideMark/>
          </w:tcPr>
          <w:p w14:paraId="46C332F7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warunki zakończenia badania wynikiem pozytywnym</w:t>
            </w:r>
          </w:p>
        </w:tc>
      </w:tr>
      <w:tr w:rsidR="00A36D86" w:rsidRPr="00F372B4" w14:paraId="27CAE7EE" w14:textId="77777777" w:rsidTr="00A937DD">
        <w:tc>
          <w:tcPr>
            <w:tcW w:w="9524" w:type="dxa"/>
            <w:gridSpan w:val="3"/>
            <w:vAlign w:val="center"/>
            <w:hideMark/>
          </w:tcPr>
          <w:p w14:paraId="5C14DF64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i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i/>
                <w:sz w:val="18"/>
              </w:rPr>
              <w:t>Badanie wstępne</w:t>
            </w:r>
          </w:p>
        </w:tc>
      </w:tr>
      <w:tr w:rsidR="00A36D86" w:rsidRPr="00F372B4" w14:paraId="16F5A380" w14:textId="77777777" w:rsidTr="00A937DD">
        <w:tc>
          <w:tcPr>
            <w:tcW w:w="5070" w:type="dxa"/>
            <w:vAlign w:val="center"/>
            <w:hideMark/>
          </w:tcPr>
          <w:p w14:paraId="2E305ED1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Podniesienie ciśnienia w instalacji do wartości ciśnienia próbnego</w:t>
            </w:r>
          </w:p>
        </w:tc>
        <w:tc>
          <w:tcPr>
            <w:tcW w:w="1701" w:type="dxa"/>
            <w:vAlign w:val="center"/>
            <w:hideMark/>
          </w:tcPr>
          <w:p w14:paraId="10B24B19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-</w:t>
            </w:r>
          </w:p>
        </w:tc>
        <w:tc>
          <w:tcPr>
            <w:tcW w:w="2753" w:type="dxa"/>
            <w:vMerge w:val="restart"/>
            <w:vAlign w:val="center"/>
            <w:hideMark/>
          </w:tcPr>
          <w:p w14:paraId="22F7C96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brak przecieków i roszenia, spadek ciśnienia spowodowany rozszerzalnością rur</w:t>
            </w:r>
          </w:p>
        </w:tc>
      </w:tr>
      <w:tr w:rsidR="00A36D86" w:rsidRPr="00F372B4" w14:paraId="104976A5" w14:textId="77777777" w:rsidTr="00A937DD">
        <w:tc>
          <w:tcPr>
            <w:tcW w:w="5070" w:type="dxa"/>
            <w:vAlign w:val="center"/>
            <w:hideMark/>
          </w:tcPr>
          <w:p w14:paraId="688E1261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 i ponowne podniesienie ciśnienia do wartości ciśnienia próbnego</w:t>
            </w:r>
          </w:p>
        </w:tc>
        <w:tc>
          <w:tcPr>
            <w:tcW w:w="1701" w:type="dxa"/>
            <w:vAlign w:val="center"/>
            <w:hideMark/>
          </w:tcPr>
          <w:p w14:paraId="2D640BE0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10 minut</w:t>
            </w:r>
          </w:p>
        </w:tc>
        <w:tc>
          <w:tcPr>
            <w:tcW w:w="2753" w:type="dxa"/>
            <w:vMerge/>
            <w:vAlign w:val="center"/>
            <w:hideMark/>
          </w:tcPr>
          <w:p w14:paraId="722854C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</w:p>
        </w:tc>
      </w:tr>
      <w:tr w:rsidR="00A36D86" w:rsidRPr="00F372B4" w14:paraId="00EFAE6D" w14:textId="77777777" w:rsidTr="00A937DD">
        <w:tc>
          <w:tcPr>
            <w:tcW w:w="5070" w:type="dxa"/>
            <w:vAlign w:val="center"/>
            <w:hideMark/>
          </w:tcPr>
          <w:p w14:paraId="6D594053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 i ponowne podniesienie ciśnienia do wartości ciśnienia próbnego</w:t>
            </w:r>
          </w:p>
        </w:tc>
        <w:tc>
          <w:tcPr>
            <w:tcW w:w="1701" w:type="dxa"/>
            <w:vAlign w:val="center"/>
            <w:hideMark/>
          </w:tcPr>
          <w:p w14:paraId="1405ACB0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10 minut</w:t>
            </w:r>
          </w:p>
        </w:tc>
        <w:tc>
          <w:tcPr>
            <w:tcW w:w="2753" w:type="dxa"/>
            <w:vMerge/>
            <w:vAlign w:val="center"/>
            <w:hideMark/>
          </w:tcPr>
          <w:p w14:paraId="38BE8B3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</w:p>
        </w:tc>
      </w:tr>
      <w:tr w:rsidR="00A36D86" w:rsidRPr="00F372B4" w14:paraId="667EFD8E" w14:textId="77777777" w:rsidTr="00A937DD">
        <w:tc>
          <w:tcPr>
            <w:tcW w:w="5070" w:type="dxa"/>
            <w:vAlign w:val="center"/>
            <w:hideMark/>
          </w:tcPr>
          <w:p w14:paraId="06033F3A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</w:t>
            </w:r>
          </w:p>
        </w:tc>
        <w:tc>
          <w:tcPr>
            <w:tcW w:w="1701" w:type="dxa"/>
            <w:vAlign w:val="center"/>
            <w:hideMark/>
          </w:tcPr>
          <w:p w14:paraId="459D4D51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10 minut</w:t>
            </w:r>
          </w:p>
        </w:tc>
        <w:tc>
          <w:tcPr>
            <w:tcW w:w="2753" w:type="dxa"/>
            <w:vMerge/>
            <w:vAlign w:val="center"/>
            <w:hideMark/>
          </w:tcPr>
          <w:p w14:paraId="3EABF91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</w:p>
        </w:tc>
      </w:tr>
      <w:tr w:rsidR="00A36D86" w:rsidRPr="00F372B4" w14:paraId="0A278E13" w14:textId="77777777" w:rsidTr="00A937DD">
        <w:tc>
          <w:tcPr>
            <w:tcW w:w="5070" w:type="dxa"/>
            <w:vAlign w:val="center"/>
            <w:hideMark/>
          </w:tcPr>
          <w:p w14:paraId="30D21E8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podniesienie ciśnienia do wartości ciśnienia próbnego</w:t>
            </w:r>
          </w:p>
        </w:tc>
        <w:tc>
          <w:tcPr>
            <w:tcW w:w="1701" w:type="dxa"/>
            <w:vAlign w:val="center"/>
            <w:hideMark/>
          </w:tcPr>
          <w:p w14:paraId="07E9269D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-</w:t>
            </w:r>
          </w:p>
        </w:tc>
        <w:tc>
          <w:tcPr>
            <w:tcW w:w="2753" w:type="dxa"/>
            <w:vMerge/>
            <w:vAlign w:val="center"/>
            <w:hideMark/>
          </w:tcPr>
          <w:p w14:paraId="167B102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</w:p>
        </w:tc>
      </w:tr>
      <w:tr w:rsidR="00A36D86" w:rsidRPr="00F372B4" w14:paraId="6C4BB2BD" w14:textId="77777777" w:rsidTr="00A937DD">
        <w:tc>
          <w:tcPr>
            <w:tcW w:w="5070" w:type="dxa"/>
            <w:vAlign w:val="center"/>
            <w:hideMark/>
          </w:tcPr>
          <w:p w14:paraId="2A822394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</w:t>
            </w:r>
          </w:p>
        </w:tc>
        <w:tc>
          <w:tcPr>
            <w:tcW w:w="1701" w:type="dxa"/>
            <w:vAlign w:val="center"/>
            <w:hideMark/>
          </w:tcPr>
          <w:p w14:paraId="5D9BB2D7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30 minut</w:t>
            </w:r>
          </w:p>
        </w:tc>
        <w:tc>
          <w:tcPr>
            <w:tcW w:w="2753" w:type="dxa"/>
            <w:vAlign w:val="center"/>
            <w:hideMark/>
          </w:tcPr>
          <w:p w14:paraId="3928C649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57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brak przecieków i roszenia, spadek ciśnienia nie większy niż 0,6 bar</w:t>
            </w:r>
          </w:p>
        </w:tc>
      </w:tr>
      <w:tr w:rsidR="00A36D86" w:rsidRPr="00F372B4" w14:paraId="682B160F" w14:textId="77777777" w:rsidTr="00A937DD">
        <w:tc>
          <w:tcPr>
            <w:tcW w:w="9524" w:type="dxa"/>
            <w:gridSpan w:val="3"/>
            <w:vAlign w:val="center"/>
            <w:hideMark/>
          </w:tcPr>
          <w:p w14:paraId="2F14DCCB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i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i/>
                <w:sz w:val="18"/>
              </w:rPr>
              <w:t>Badanie główne</w:t>
            </w:r>
          </w:p>
          <w:p w14:paraId="4E673362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(należy do niego przystąpić bezpośrednio po badaniu wstępnym zakończonym wynikiem pozytywnym)</w:t>
            </w:r>
          </w:p>
        </w:tc>
      </w:tr>
      <w:tr w:rsidR="00A36D86" w:rsidRPr="00F372B4" w14:paraId="4ED94AA0" w14:textId="77777777" w:rsidTr="00A937DD">
        <w:tc>
          <w:tcPr>
            <w:tcW w:w="5070" w:type="dxa"/>
            <w:vAlign w:val="center"/>
            <w:hideMark/>
          </w:tcPr>
          <w:p w14:paraId="57FA2706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podniesienie ciśnienia do wartości ciśnienia próbnego</w:t>
            </w:r>
          </w:p>
        </w:tc>
        <w:tc>
          <w:tcPr>
            <w:tcW w:w="1701" w:type="dxa"/>
            <w:vAlign w:val="center"/>
            <w:hideMark/>
          </w:tcPr>
          <w:p w14:paraId="32B7E866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-</w:t>
            </w:r>
          </w:p>
        </w:tc>
        <w:tc>
          <w:tcPr>
            <w:tcW w:w="2753" w:type="dxa"/>
            <w:vMerge w:val="restart"/>
            <w:vAlign w:val="center"/>
            <w:hideMark/>
          </w:tcPr>
          <w:p w14:paraId="545B5504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brak przecieków i roszenia, spadek ciśnienia nie większy niż 0,2 bar</w:t>
            </w:r>
          </w:p>
        </w:tc>
      </w:tr>
      <w:tr w:rsidR="00A36D86" w:rsidRPr="00F372B4" w14:paraId="507FD1F1" w14:textId="77777777" w:rsidTr="00A937DD">
        <w:tc>
          <w:tcPr>
            <w:tcW w:w="5070" w:type="dxa"/>
            <w:vAlign w:val="center"/>
            <w:hideMark/>
          </w:tcPr>
          <w:p w14:paraId="0110C39B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</w:t>
            </w:r>
          </w:p>
        </w:tc>
        <w:tc>
          <w:tcPr>
            <w:tcW w:w="1701" w:type="dxa"/>
            <w:vAlign w:val="center"/>
            <w:hideMark/>
          </w:tcPr>
          <w:p w14:paraId="7B2CBEDD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2 godz.</w:t>
            </w:r>
          </w:p>
        </w:tc>
        <w:tc>
          <w:tcPr>
            <w:tcW w:w="2753" w:type="dxa"/>
            <w:vMerge/>
            <w:vAlign w:val="center"/>
            <w:hideMark/>
          </w:tcPr>
          <w:p w14:paraId="7EA30EE8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8"/>
              </w:rPr>
            </w:pPr>
          </w:p>
        </w:tc>
      </w:tr>
      <w:tr w:rsidR="00A36D86" w:rsidRPr="00F372B4" w14:paraId="41B05C92" w14:textId="77777777" w:rsidTr="00A937DD">
        <w:tc>
          <w:tcPr>
            <w:tcW w:w="9524" w:type="dxa"/>
            <w:gridSpan w:val="3"/>
            <w:vAlign w:val="center"/>
            <w:hideMark/>
          </w:tcPr>
          <w:p w14:paraId="52A5E789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6"/>
                <w:szCs w:val="20"/>
              </w:rPr>
            </w:pPr>
            <w:r w:rsidRPr="00F372B4">
              <w:rPr>
                <w:rFonts w:ascii="Aptos Narrow" w:eastAsia="Calibri" w:hAnsi="Aptos Narrow" w:cs="Times New Roman"/>
                <w:sz w:val="16"/>
                <w:szCs w:val="20"/>
              </w:rPr>
              <w:t>UWAGA Jeżeli chociaż jeden z warunków zostanie nie spełniony, wynik próby należy uznać za negatywny. W takim wypadku należy usunąć przyczynę i ponownie wykonać całe badanie poczynając od badania wstępnego</w:t>
            </w:r>
          </w:p>
        </w:tc>
      </w:tr>
      <w:tr w:rsidR="00A36D86" w:rsidRPr="00F372B4" w14:paraId="06C9FA13" w14:textId="77777777" w:rsidTr="00A937DD">
        <w:tc>
          <w:tcPr>
            <w:tcW w:w="9524" w:type="dxa"/>
            <w:gridSpan w:val="3"/>
            <w:vAlign w:val="center"/>
            <w:hideMark/>
          </w:tcPr>
          <w:p w14:paraId="25DC12CD" w14:textId="77777777" w:rsidR="00A36D86" w:rsidRPr="00F372B4" w:rsidRDefault="00A36D86" w:rsidP="00A937DD">
            <w:pPr>
              <w:overflowPunct w:val="0"/>
              <w:autoSpaceDE w:val="0"/>
              <w:autoSpaceDN w:val="0"/>
              <w:adjustRightInd w:val="0"/>
              <w:ind w:left="360"/>
              <w:jc w:val="left"/>
              <w:rPr>
                <w:rFonts w:ascii="Aptos Narrow" w:eastAsia="Calibri" w:hAnsi="Aptos Narrow" w:cs="Times New Roman"/>
                <w:sz w:val="16"/>
                <w:szCs w:val="20"/>
              </w:rPr>
            </w:pPr>
            <w:r w:rsidRPr="00F372B4">
              <w:rPr>
                <w:rFonts w:ascii="Aptos Narrow" w:eastAsia="Calibri" w:hAnsi="Aptos Narrow" w:cs="Times New Roman"/>
                <w:sz w:val="16"/>
                <w:szCs w:val="20"/>
              </w:rPr>
              <w:t>Badanie główne zakończone wynikiem pozytywnym kończy próbę szczelności instalacji, za wyjątkiem przewodów tworzywowych dla których producent wymaga badań dodatkowych. W takim wypadku należy wykonać badanie uzupełniające zgodnie z instrukcją producenta rur.</w:t>
            </w:r>
          </w:p>
        </w:tc>
      </w:tr>
    </w:tbl>
    <w:p w14:paraId="1AA4CB00" w14:textId="77777777" w:rsidR="00A81B34" w:rsidRDefault="00A81B34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  <w:u w:val="single"/>
        </w:rPr>
      </w:pPr>
    </w:p>
    <w:p w14:paraId="5D53CFB0" w14:textId="77777777" w:rsidR="00A81B34" w:rsidRDefault="00A81B34">
      <w:pPr>
        <w:spacing w:line="276" w:lineRule="auto"/>
        <w:rPr>
          <w:rFonts w:ascii="Aptos Narrow" w:eastAsia="Calibri" w:hAnsi="Aptos Narrow" w:cs="Times New Roman"/>
          <w:u w:val="single"/>
        </w:rPr>
      </w:pPr>
      <w:r>
        <w:rPr>
          <w:rFonts w:ascii="Aptos Narrow" w:eastAsia="Calibri" w:hAnsi="Aptos Narrow" w:cs="Times New Roman"/>
          <w:u w:val="single"/>
        </w:rPr>
        <w:br w:type="page"/>
      </w:r>
    </w:p>
    <w:p w14:paraId="0D8B55D7" w14:textId="3F0C7E3D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  <w:u w:val="single"/>
        </w:rPr>
      </w:pPr>
      <w:r w:rsidRPr="00F372B4">
        <w:rPr>
          <w:rFonts w:ascii="Aptos Narrow" w:eastAsia="Calibri" w:hAnsi="Aptos Narrow" w:cs="Times New Roman"/>
          <w:u w:val="single"/>
        </w:rPr>
        <w:lastRenderedPageBreak/>
        <w:t>Płukanie i dezynfekcja przewodów</w:t>
      </w:r>
    </w:p>
    <w:p w14:paraId="3568CFA7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Do płukania instalacji stosować wodę wodociągową o jakości wody przeznaczonej do picia i na potrzeby gospodarcze. Czynność wykonywać do czasu, kiedy wypływająca woda z armatury czerpalnej jest czysta według oceny wzrokowej.</w:t>
      </w:r>
    </w:p>
    <w:p w14:paraId="10F31C80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Do dezynfekcji przewodu wodociągowego należy stosować roztwór chlorku wapnia w ilości 100 mg/l lub chloroaminy w ilości 20 – 30 mg/l pozostawiony w przewodzie przez jedną dobę. Następnie przeprowadzić płukanie oraz wykonać analizę bakteriologiczną wody.</w:t>
      </w:r>
    </w:p>
    <w:p w14:paraId="3B8D196F" w14:textId="7D777F5A" w:rsidR="0062257F" w:rsidRPr="00F372B4" w:rsidRDefault="0062257F" w:rsidP="00F61134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62" w:name="_Toc2874910"/>
      <w:bookmarkStart w:id="63" w:name="_Toc80430043"/>
      <w:bookmarkStart w:id="64" w:name="_Toc214532724"/>
      <w:r w:rsidRPr="00F372B4">
        <w:rPr>
          <w:rFonts w:ascii="Aptos Narrow" w:hAnsi="Aptos Narrow"/>
        </w:rPr>
        <w:t>Kanalizacja sanitarna</w:t>
      </w:r>
      <w:bookmarkEnd w:id="62"/>
      <w:bookmarkEnd w:id="63"/>
      <w:bookmarkEnd w:id="64"/>
    </w:p>
    <w:p w14:paraId="1DBA34E2" w14:textId="77777777" w:rsidR="00460AE1" w:rsidRPr="00460AE1" w:rsidRDefault="00460AE1" w:rsidP="00460AE1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bookmarkStart w:id="65" w:name="_Toc511337657"/>
      <w:bookmarkStart w:id="66" w:name="_Toc80430045"/>
      <w:bookmarkStart w:id="67" w:name="_Toc214532725"/>
      <w:r w:rsidRPr="00460AE1">
        <w:rPr>
          <w:rFonts w:ascii="Aptos Narrow" w:eastAsia="Calibri" w:hAnsi="Aptos Narrow" w:cs="Times New Roman"/>
        </w:rPr>
        <w:t>Instalacja kanalizacji sanitarnej ma za zadanie zebranie i odprowadzenie na zewnątrz ścieków bytowo gospodarczych.</w:t>
      </w:r>
    </w:p>
    <w:p w14:paraId="0B8B9114" w14:textId="77777777" w:rsidR="00460AE1" w:rsidRPr="00460AE1" w:rsidRDefault="00460AE1" w:rsidP="00460AE1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460AE1">
        <w:rPr>
          <w:rFonts w:ascii="Aptos Narrow" w:eastAsia="Calibri" w:hAnsi="Aptos Narrow" w:cs="Times New Roman"/>
        </w:rPr>
        <w:t>Instalację wewnętrznej kanalizacji sanitarnej należy wykonać z rur kanalizacyjnych PCV prowadzonych po ścianach budynku (w bruzdach lub w szachtach instalacyjnych) oraz pod posadzką parteru w gruncie z zachowaniem odpowiednich spadków w kierunku kanalizacji zewnętrznej.</w:t>
      </w:r>
    </w:p>
    <w:p w14:paraId="295F951B" w14:textId="77777777" w:rsidR="00CA5760" w:rsidRPr="00F372B4" w:rsidRDefault="00CA5760" w:rsidP="00F61134">
      <w:pPr>
        <w:pStyle w:val="Heading1"/>
        <w:numPr>
          <w:ilvl w:val="0"/>
          <w:numId w:val="10"/>
        </w:numPr>
        <w:rPr>
          <w:rFonts w:ascii="Aptos Narrow" w:hAnsi="Aptos Narrow"/>
        </w:rPr>
      </w:pPr>
      <w:r w:rsidRPr="00F372B4">
        <w:rPr>
          <w:rFonts w:ascii="Aptos Narrow" w:hAnsi="Aptos Narrow"/>
        </w:rPr>
        <w:t>Kanalizacja deszczowa</w:t>
      </w:r>
      <w:bookmarkEnd w:id="65"/>
      <w:bookmarkEnd w:id="66"/>
      <w:bookmarkEnd w:id="67"/>
    </w:p>
    <w:p w14:paraId="27472299" w14:textId="77777777" w:rsidR="00E65517" w:rsidRDefault="00E65517" w:rsidP="00E65517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bookmarkStart w:id="68" w:name="_Toc214532726"/>
      <w:r w:rsidRPr="00F372B4">
        <w:rPr>
          <w:rFonts w:ascii="Aptos Narrow" w:hAnsi="Aptos Narrow"/>
        </w:rPr>
        <w:t xml:space="preserve">Projekt </w:t>
      </w:r>
      <w:r w:rsidRPr="00F372B4">
        <w:rPr>
          <w:rFonts w:ascii="Aptos Narrow" w:hAnsi="Aptos Narrow"/>
          <w:iCs/>
        </w:rPr>
        <w:t>zakłada</w:t>
      </w:r>
      <w:r w:rsidRPr="00F372B4">
        <w:rPr>
          <w:rFonts w:ascii="Aptos Narrow" w:hAnsi="Aptos Narrow"/>
        </w:rPr>
        <w:t xml:space="preserve"> odprowadzenie wód opadowych z połaci dachów </w:t>
      </w:r>
      <w:r>
        <w:rPr>
          <w:rFonts w:ascii="Aptos Narrow" w:hAnsi="Aptos Narrow"/>
        </w:rPr>
        <w:t>do kanalizacji, poprzez przyłącze kanalizacyjne z rur PVC-U SN8.</w:t>
      </w:r>
    </w:p>
    <w:p w14:paraId="6F070FE3" w14:textId="77777777" w:rsidR="00E65517" w:rsidRPr="00F372B4" w:rsidRDefault="00E65517" w:rsidP="00E65517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>
        <w:rPr>
          <w:rFonts w:ascii="Aptos Narrow" w:hAnsi="Aptos Narrow"/>
        </w:rPr>
        <w:t>Włączenie drenażu do miejskiej kanalizacji deszczowej</w:t>
      </w:r>
      <w:r w:rsidRPr="00F372B4">
        <w:rPr>
          <w:rFonts w:ascii="Aptos Narrow" w:hAnsi="Aptos Narrow"/>
        </w:rPr>
        <w:t>.</w:t>
      </w:r>
    </w:p>
    <w:p w14:paraId="7CF95C2A" w14:textId="77777777" w:rsidR="00E65517" w:rsidRPr="00F372B4" w:rsidRDefault="00E65517" w:rsidP="00E65517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Rury i rynny spustowe – wg projektu architektoniczno-budowlanego.</w:t>
      </w:r>
    </w:p>
    <w:p w14:paraId="7DEEBAF1" w14:textId="40FFE9AE" w:rsidR="00963289" w:rsidRPr="00F372B4" w:rsidRDefault="008109FC" w:rsidP="00F61134">
      <w:pPr>
        <w:pStyle w:val="Heading1"/>
        <w:numPr>
          <w:ilvl w:val="0"/>
          <w:numId w:val="10"/>
        </w:numPr>
        <w:rPr>
          <w:rFonts w:ascii="Aptos Narrow" w:hAnsi="Aptos Narrow"/>
        </w:rPr>
      </w:pPr>
      <w:r w:rsidRPr="00F372B4">
        <w:rPr>
          <w:rFonts w:ascii="Aptos Narrow" w:hAnsi="Aptos Narrow"/>
        </w:rPr>
        <w:t>Instalacja ogrzewania</w:t>
      </w:r>
      <w:bookmarkEnd w:id="68"/>
    </w:p>
    <w:p w14:paraId="15C69920" w14:textId="16FEE943" w:rsidR="005F7A27" w:rsidRPr="00F372B4" w:rsidRDefault="00A81B34" w:rsidP="00D13AFE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bookmarkStart w:id="69" w:name="_Hlk141289101"/>
      <w:r>
        <w:rPr>
          <w:rFonts w:ascii="Aptos Narrow" w:hAnsi="Aptos Narrow"/>
        </w:rPr>
        <w:t xml:space="preserve">Projektuje się instalację centralnego ogrzewania </w:t>
      </w:r>
    </w:p>
    <w:p w14:paraId="5B857050" w14:textId="242DC650" w:rsidR="00157163" w:rsidRPr="00F372B4" w:rsidRDefault="00157163" w:rsidP="00F61134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70" w:name="_Toc144859056"/>
      <w:bookmarkStart w:id="71" w:name="_Toc144859445"/>
      <w:bookmarkStart w:id="72" w:name="_Toc144985689"/>
      <w:bookmarkStart w:id="73" w:name="_Toc177845630"/>
      <w:bookmarkStart w:id="74" w:name="_Toc177912104"/>
      <w:bookmarkStart w:id="75" w:name="_Toc177912302"/>
      <w:bookmarkStart w:id="76" w:name="_Toc182335684"/>
      <w:bookmarkStart w:id="77" w:name="_Toc182485175"/>
      <w:bookmarkStart w:id="78" w:name="_Toc214532727"/>
      <w:bookmarkStart w:id="79" w:name="_Toc163499179"/>
      <w:bookmarkStart w:id="80" w:name="_Toc163588049"/>
      <w:bookmarkStart w:id="81" w:name="_Toc163930837"/>
      <w:bookmarkStart w:id="82" w:name="_Toc164062715"/>
      <w:bookmarkStart w:id="83" w:name="_Toc166242925"/>
      <w:bookmarkStart w:id="84" w:name="_Toc143724667"/>
      <w:r w:rsidRPr="00F372B4">
        <w:rPr>
          <w:rFonts w:ascii="Aptos Narrow" w:hAnsi="Aptos Narrow"/>
          <w:b w:val="0"/>
          <w:bCs w:val="0"/>
          <w:sz w:val="24"/>
          <w:szCs w:val="24"/>
        </w:rPr>
        <w:t xml:space="preserve">Projektowany układ </w:t>
      </w:r>
      <w:r w:rsidR="00263D66" w:rsidRPr="00F372B4">
        <w:rPr>
          <w:rFonts w:ascii="Aptos Narrow" w:hAnsi="Aptos Narrow"/>
          <w:b w:val="0"/>
          <w:bCs w:val="0"/>
          <w:sz w:val="24"/>
          <w:szCs w:val="24"/>
        </w:rPr>
        <w:t>strony wtórnej</w:t>
      </w:r>
      <w:bookmarkEnd w:id="70"/>
      <w:bookmarkEnd w:id="71"/>
      <w:bookmarkEnd w:id="72"/>
      <w:bookmarkEnd w:id="73"/>
      <w:bookmarkEnd w:id="74"/>
      <w:bookmarkEnd w:id="75"/>
      <w:r w:rsidR="00263D66" w:rsidRPr="00F372B4">
        <w:rPr>
          <w:rFonts w:ascii="Aptos Narrow" w:hAnsi="Aptos Narrow"/>
          <w:b w:val="0"/>
          <w:bCs w:val="0"/>
          <w:sz w:val="24"/>
          <w:szCs w:val="24"/>
        </w:rPr>
        <w:t xml:space="preserve"> węzła cieplnego</w:t>
      </w:r>
      <w:bookmarkEnd w:id="76"/>
      <w:bookmarkEnd w:id="77"/>
      <w:bookmarkEnd w:id="78"/>
    </w:p>
    <w:p w14:paraId="174E30A8" w14:textId="12577DEF" w:rsidR="00263D66" w:rsidRPr="00F372B4" w:rsidRDefault="00263D66" w:rsidP="00157163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Zasilanie</w:t>
      </w:r>
      <w:r w:rsidR="009D2740" w:rsidRPr="00F372B4">
        <w:rPr>
          <w:rFonts w:ascii="Aptos Narrow" w:eastAsia="Calibri" w:hAnsi="Aptos Narrow" w:cs="Times New Roman"/>
        </w:rPr>
        <w:t xml:space="preserve"> istniejącej i</w:t>
      </w:r>
      <w:r w:rsidR="00157163" w:rsidRPr="00F372B4">
        <w:rPr>
          <w:rFonts w:ascii="Aptos Narrow" w:eastAsia="Calibri" w:hAnsi="Aptos Narrow" w:cs="Times New Roman"/>
        </w:rPr>
        <w:t xml:space="preserve">nstalacji </w:t>
      </w:r>
      <w:r w:rsidRPr="00F372B4">
        <w:rPr>
          <w:rFonts w:ascii="Aptos Narrow" w:eastAsia="Calibri" w:hAnsi="Aptos Narrow" w:cs="Times New Roman"/>
        </w:rPr>
        <w:t>z</w:t>
      </w:r>
      <w:r w:rsidR="00157163" w:rsidRPr="00F372B4">
        <w:rPr>
          <w:rFonts w:ascii="Aptos Narrow" w:eastAsia="Calibri" w:hAnsi="Aptos Narrow" w:cs="Times New Roman"/>
        </w:rPr>
        <w:t xml:space="preserve"> </w:t>
      </w:r>
      <w:r w:rsidR="00460AE1">
        <w:rPr>
          <w:rFonts w:ascii="Aptos Narrow" w:eastAsia="Calibri" w:hAnsi="Aptos Narrow" w:cs="Times New Roman"/>
        </w:rPr>
        <w:t>projektowanego węzła cieplnego dwufunckyjnego</w:t>
      </w:r>
      <w:r w:rsidRPr="00F372B4">
        <w:rPr>
          <w:rFonts w:ascii="Aptos Narrow" w:eastAsia="Calibri" w:hAnsi="Aptos Narrow" w:cs="Times New Roman"/>
        </w:rPr>
        <w:t>.</w:t>
      </w:r>
    </w:p>
    <w:p w14:paraId="72A8C3F8" w14:textId="2E11B789" w:rsidR="006E4897" w:rsidRPr="00F372B4" w:rsidRDefault="006E4897" w:rsidP="00157163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 xml:space="preserve">Na zasilaniu za </w:t>
      </w:r>
      <w:r w:rsidR="00E42177" w:rsidRPr="00F372B4">
        <w:rPr>
          <w:rFonts w:ascii="Aptos Narrow" w:eastAsia="Calibri" w:hAnsi="Aptos Narrow" w:cs="Times New Roman"/>
        </w:rPr>
        <w:t xml:space="preserve">układem </w:t>
      </w:r>
      <w:r w:rsidR="00607147" w:rsidRPr="00F372B4">
        <w:rPr>
          <w:rFonts w:ascii="Aptos Narrow" w:eastAsia="Calibri" w:hAnsi="Aptos Narrow" w:cs="Times New Roman"/>
        </w:rPr>
        <w:t>sprzęgła hydraulicznego</w:t>
      </w:r>
      <w:r w:rsidRPr="00F372B4">
        <w:rPr>
          <w:rFonts w:ascii="Aptos Narrow" w:eastAsia="Calibri" w:hAnsi="Aptos Narrow" w:cs="Times New Roman"/>
        </w:rPr>
        <w:t xml:space="preserve"> zaprojektowano odpowietrzacz natomiast na powrocie odmulacz z wkładem magnetycznym. Dodatkowo na powrotach z poszczególnych obiegów – przed rozdzielaczem – zaprojektowano filtry siatkowe.</w:t>
      </w:r>
    </w:p>
    <w:p w14:paraId="67058AAB" w14:textId="77777777" w:rsidR="00157163" w:rsidRPr="00F372B4" w:rsidRDefault="00157163" w:rsidP="00F61134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85" w:name="_Toc144859057"/>
      <w:bookmarkStart w:id="86" w:name="_Toc144859446"/>
      <w:bookmarkStart w:id="87" w:name="_Toc144985690"/>
      <w:bookmarkStart w:id="88" w:name="_Toc177845631"/>
      <w:bookmarkStart w:id="89" w:name="_Toc177912105"/>
      <w:bookmarkStart w:id="90" w:name="_Toc177912303"/>
      <w:bookmarkStart w:id="91" w:name="_Toc182335685"/>
      <w:bookmarkStart w:id="92" w:name="_Toc182485176"/>
      <w:bookmarkStart w:id="93" w:name="_Toc214532728"/>
      <w:r w:rsidRPr="00F372B4">
        <w:rPr>
          <w:rFonts w:ascii="Aptos Narrow" w:hAnsi="Aptos Narrow"/>
          <w:b w:val="0"/>
          <w:bCs w:val="0"/>
          <w:sz w:val="24"/>
          <w:szCs w:val="24"/>
        </w:rPr>
        <w:lastRenderedPageBreak/>
        <w:t>Armatura: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430DAEC" w14:textId="1F1E5079" w:rsidR="00157163" w:rsidRDefault="00157163" w:rsidP="00157163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- po stronie instalacji wewnętrznej c.o. zastosowano armaturę kulową, kołnierzową lub gwintowaną, spełniającą warunki PN 10 oraz temp. 95</w:t>
      </w:r>
      <w:r w:rsidRPr="00F372B4">
        <w:rPr>
          <w:rFonts w:ascii="Aptos Narrow" w:eastAsia="Calibri" w:hAnsi="Aptos Narrow" w:cs="Arial"/>
        </w:rPr>
        <w:t>⁰</w:t>
      </w:r>
      <w:r w:rsidRPr="00F372B4">
        <w:rPr>
          <w:rFonts w:ascii="Aptos Narrow" w:eastAsia="Calibri" w:hAnsi="Aptos Narrow" w:cs="Times New Roman"/>
        </w:rPr>
        <w:t>C .</w:t>
      </w:r>
    </w:p>
    <w:p w14:paraId="3E1DB7DA" w14:textId="77777777" w:rsidR="00E65517" w:rsidRPr="005B5817" w:rsidRDefault="00E65517" w:rsidP="00E65517">
      <w:pPr>
        <w:ind w:left="284"/>
        <w:rPr>
          <w:rFonts w:ascii="Aptos Narrow" w:eastAsia="Calibri" w:hAnsi="Aptos Narrow" w:cs="Times New Roman"/>
        </w:rPr>
      </w:pPr>
      <w:r w:rsidRPr="005B5817">
        <w:rPr>
          <w:rFonts w:ascii="Aptos Narrow" w:eastAsia="Calibri" w:hAnsi="Aptos Narrow" w:cs="Times New Roman"/>
        </w:rPr>
        <w:t>Na potrzeby opomiarowania ilości ciepła dla poszczególnych lokali dobrano ultradźwiękowe liczniki ciepła prod. Techem typ 4.1.2 wyposażone w moduł radiowy współpracujący z Techem Smart System:</w:t>
      </w:r>
    </w:p>
    <w:p w14:paraId="152306A2" w14:textId="77777777" w:rsidR="00E65517" w:rsidRPr="005B5817" w:rsidRDefault="00E65517" w:rsidP="00E65517">
      <w:pPr>
        <w:pStyle w:val="ListParagraph"/>
        <w:numPr>
          <w:ilvl w:val="0"/>
          <w:numId w:val="40"/>
        </w:numPr>
        <w:rPr>
          <w:rFonts w:ascii="Aptos Narrow" w:eastAsia="Calibri" w:hAnsi="Aptos Narrow" w:cs="Times New Roman"/>
        </w:rPr>
      </w:pPr>
      <w:r w:rsidRPr="005B5817">
        <w:rPr>
          <w:rFonts w:ascii="Aptos Narrow" w:eastAsia="Calibri" w:hAnsi="Aptos Narrow" w:cs="Times New Roman"/>
        </w:rPr>
        <w:t xml:space="preserve">ciepłomierze lokalowe: </w:t>
      </w:r>
      <w:r w:rsidRPr="005B5817">
        <w:rPr>
          <w:rFonts w:ascii="Aptos Narrow" w:eastAsia="Calibri" w:hAnsi="Aptos Narrow" w:cs="Times New Roman"/>
          <w:b/>
        </w:rPr>
        <w:t>DN20 Qnom = 0,6 m3/h</w:t>
      </w:r>
    </w:p>
    <w:p w14:paraId="7BC21F8F" w14:textId="26BB2BCF" w:rsidR="00E65517" w:rsidRPr="00E27641" w:rsidRDefault="00E65517" w:rsidP="00E65517">
      <w:pPr>
        <w:ind w:left="284"/>
        <w:rPr>
          <w:rFonts w:ascii="Aptos Narrow" w:hAnsi="Aptos Narrow"/>
        </w:rPr>
      </w:pPr>
      <w:r>
        <w:rPr>
          <w:rFonts w:ascii="Aptos Narrow" w:hAnsi="Aptos Narrow"/>
        </w:rPr>
        <w:t>Ciepłomierze</w:t>
      </w:r>
      <w:r w:rsidRPr="00E27641">
        <w:rPr>
          <w:rFonts w:ascii="Aptos Narrow" w:hAnsi="Aptos Narrow"/>
        </w:rPr>
        <w:t xml:space="preserve"> należy montować przy użyciu dedykowanych konsol mocowanych do ściany, lub podpór mocowanych do podłogi.</w:t>
      </w:r>
    </w:p>
    <w:p w14:paraId="47B677C6" w14:textId="77777777" w:rsidR="00E65517" w:rsidRPr="00F372B4" w:rsidRDefault="00E65517" w:rsidP="00E65517">
      <w:p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</w:p>
    <w:p w14:paraId="014B4C48" w14:textId="77777777" w:rsidR="00157163" w:rsidRPr="00F372B4" w:rsidRDefault="00157163" w:rsidP="00F61134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94" w:name="_Toc144859058"/>
      <w:bookmarkStart w:id="95" w:name="_Toc144859447"/>
      <w:bookmarkStart w:id="96" w:name="_Toc144985691"/>
      <w:bookmarkStart w:id="97" w:name="_Toc177845632"/>
      <w:bookmarkStart w:id="98" w:name="_Toc177912106"/>
      <w:bookmarkStart w:id="99" w:name="_Toc177912304"/>
      <w:bookmarkStart w:id="100" w:name="_Toc182335686"/>
      <w:bookmarkStart w:id="101" w:name="_Toc182485177"/>
      <w:bookmarkStart w:id="102" w:name="_Toc214532729"/>
      <w:r w:rsidRPr="00F372B4">
        <w:rPr>
          <w:rFonts w:ascii="Aptos Narrow" w:hAnsi="Aptos Narrow"/>
          <w:b w:val="0"/>
          <w:bCs w:val="0"/>
          <w:sz w:val="24"/>
          <w:szCs w:val="24"/>
        </w:rPr>
        <w:t>Rurociągi: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C4E7FA6" w14:textId="77777777" w:rsidR="00157163" w:rsidRPr="00F372B4" w:rsidRDefault="00157163" w:rsidP="00157163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 xml:space="preserve">- rury po stronie instalacji wtórnej z </w:t>
      </w:r>
      <w:r w:rsidRPr="00F372B4">
        <w:rPr>
          <w:rFonts w:ascii="Aptos Narrow" w:hAnsi="Aptos Narrow"/>
          <w:sz w:val="26"/>
          <w:szCs w:val="26"/>
        </w:rPr>
        <w:t xml:space="preserve">rur </w:t>
      </w:r>
      <w:r w:rsidRPr="00F372B4">
        <w:rPr>
          <w:rFonts w:ascii="Aptos Narrow" w:eastAsiaTheme="majorEastAsia" w:hAnsi="Aptos Narrow" w:cstheme="majorBidi"/>
          <w:sz w:val="26"/>
          <w:szCs w:val="26"/>
        </w:rPr>
        <w:t>ze stali o niskiej zawartości węgla, pokrytej cienką warstwą cynku</w:t>
      </w:r>
      <w:r w:rsidRPr="00F372B4">
        <w:rPr>
          <w:rFonts w:ascii="Aptos Narrow" w:eastAsia="Calibri" w:hAnsi="Aptos Narrow" w:cs="Times New Roman"/>
        </w:rPr>
        <w:t>:</w:t>
      </w:r>
    </w:p>
    <w:p w14:paraId="3B791682" w14:textId="31D5304C" w:rsidR="00A36D86" w:rsidRPr="00F372B4" w:rsidRDefault="00A36D86" w:rsidP="00157163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Dz 54,0x1,5</w:t>
      </w:r>
    </w:p>
    <w:p w14:paraId="13FE173B" w14:textId="77777777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Dz 42.0x1.5</w:t>
      </w:r>
    </w:p>
    <w:p w14:paraId="4E3CF7DF" w14:textId="15CDF785" w:rsidR="00A36D86" w:rsidRPr="00F372B4" w:rsidRDefault="00A36D86" w:rsidP="00A36D86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Dz 35.0x1.5</w:t>
      </w:r>
    </w:p>
    <w:p w14:paraId="703A7A6E" w14:textId="7E815712" w:rsidR="004C1F3B" w:rsidRPr="00F372B4" w:rsidRDefault="004C1F3B" w:rsidP="00F61134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103" w:name="_Toc143724671"/>
      <w:bookmarkStart w:id="104" w:name="_Toc163499184"/>
      <w:bookmarkStart w:id="105" w:name="_Toc163588054"/>
      <w:bookmarkStart w:id="106" w:name="_Toc163930843"/>
      <w:bookmarkStart w:id="107" w:name="_Toc164062721"/>
      <w:bookmarkStart w:id="108" w:name="_Toc166242932"/>
      <w:bookmarkStart w:id="109" w:name="_Toc177912113"/>
      <w:bookmarkStart w:id="110" w:name="_Toc214532732"/>
      <w:bookmarkEnd w:id="79"/>
      <w:bookmarkEnd w:id="80"/>
      <w:bookmarkEnd w:id="81"/>
      <w:bookmarkEnd w:id="82"/>
      <w:bookmarkEnd w:id="83"/>
      <w:bookmarkEnd w:id="84"/>
      <w:r w:rsidRPr="00F372B4">
        <w:rPr>
          <w:rFonts w:ascii="Aptos Narrow" w:hAnsi="Aptos Narrow"/>
        </w:rPr>
        <w:t>Instalacja</w:t>
      </w:r>
      <w:bookmarkEnd w:id="103"/>
      <w:bookmarkEnd w:id="104"/>
      <w:bookmarkEnd w:id="105"/>
      <w:bookmarkEnd w:id="106"/>
      <w:bookmarkEnd w:id="107"/>
      <w:bookmarkEnd w:id="108"/>
      <w:bookmarkEnd w:id="109"/>
      <w:r w:rsidR="00D41C98" w:rsidRPr="00F372B4">
        <w:rPr>
          <w:rFonts w:ascii="Aptos Narrow" w:hAnsi="Aptos Narrow"/>
        </w:rPr>
        <w:t xml:space="preserve"> centralnego ogrzewania</w:t>
      </w:r>
      <w:bookmarkEnd w:id="110"/>
    </w:p>
    <w:p w14:paraId="7D4FBEF2" w14:textId="3156FB3F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bookmarkStart w:id="111" w:name="_Toc123386993"/>
      <w:bookmarkStart w:id="112" w:name="_Toc123387200"/>
      <w:bookmarkStart w:id="113" w:name="_Toc128080261"/>
      <w:bookmarkStart w:id="114" w:name="_Toc134448090"/>
      <w:bookmarkStart w:id="115" w:name="_Toc134448856"/>
      <w:bookmarkStart w:id="116" w:name="_Toc134535874"/>
      <w:bookmarkStart w:id="117" w:name="_Toc143724678"/>
      <w:r w:rsidRPr="00F372B4">
        <w:rPr>
          <w:rFonts w:ascii="Aptos Narrow" w:eastAsia="Calibri" w:hAnsi="Aptos Narrow" w:cs="Times New Roman"/>
        </w:rPr>
        <w:t>Dla uzyskania właściwego rozdziału strumienia czynnika grzewczego na instalacji zaprojektowano armaturę równoważącą oraz regulacyjną. Odbiorniki końcowe tj. grzejniki bocznosazilane należy podłączać przy pomocy zaworów termostatycznych, osiowych, z bezstopniową nastawą wstępną. Zawory posiadają funkcje automatycznego ogranicznika przepływu w technologii AFC dla zrównoważenia odbiorników ograniczając hałas na wkładkach zaworowych do ciśnieniami różnicowego 60kPa. Należy wykonać na wszystkich wkładach termostatycznych pełna nastawę – równoważenie odbywa się na zaworze. Zakres nastaw 10-150 l/h. Zawory termostatyczne po montażu głowic termostatycznych będą pełnić funkcję termoregulatorów. Głowice termostatyczne zaprojektowane na instalacji to głowice typu K.</w:t>
      </w:r>
    </w:p>
    <w:p w14:paraId="775D4385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Ponadto dla zrównoważenia instalacji na odejściu na poszczególne obiegi zaprojektowano zawory równoważące z nastawą wstępną oraz możliwością pełnego odcięcia. Zawory równoważące zostały zaprojektowane na odejściach na piony zasilające dwie kondygnacje.</w:t>
      </w:r>
    </w:p>
    <w:p w14:paraId="4FF43E06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Nastawy wstępne zaworów równoważących oraz termostatycznych wg. wartości pokazanych na rysunkach rozwinięcia.</w:t>
      </w:r>
    </w:p>
    <w:p w14:paraId="67FC5DFE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Uwaga: podczas montażu armatury równoważącej należy zapewnić przed zaworami odcinki proste o długości odpowiadającym pięciu średnicom a za armaturą trzem.</w:t>
      </w:r>
    </w:p>
    <w:p w14:paraId="4E94255C" w14:textId="77777777" w:rsidR="006B735A" w:rsidRPr="00F372B4" w:rsidRDefault="006B735A" w:rsidP="00C719D2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18" w:name="_Toc163499180"/>
      <w:bookmarkStart w:id="119" w:name="_Toc163588050"/>
      <w:bookmarkStart w:id="120" w:name="_Toc163930839"/>
      <w:bookmarkStart w:id="121" w:name="_Toc164062717"/>
      <w:bookmarkStart w:id="122" w:name="_Toc166242928"/>
      <w:bookmarkStart w:id="123" w:name="_Toc177912110"/>
      <w:bookmarkStart w:id="124" w:name="_Toc182335690"/>
      <w:bookmarkStart w:id="125" w:name="_Toc182485181"/>
      <w:bookmarkStart w:id="126" w:name="_Toc214532733"/>
      <w:r w:rsidRPr="00F372B4">
        <w:rPr>
          <w:rFonts w:ascii="Aptos Narrow" w:hAnsi="Aptos Narrow"/>
          <w:b w:val="0"/>
          <w:bCs w:val="0"/>
          <w:sz w:val="24"/>
          <w:szCs w:val="24"/>
        </w:rPr>
        <w:t>Armatura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CD7E2DC" w14:textId="0AFB05F9" w:rsidR="00C719D2" w:rsidRPr="00F372B4" w:rsidRDefault="00C719D2" w:rsidP="00C719D2">
      <w:pPr>
        <w:pStyle w:val="Heading1"/>
        <w:numPr>
          <w:ilvl w:val="2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27" w:name="_Toc214532734"/>
      <w:r w:rsidRPr="00F372B4">
        <w:rPr>
          <w:rFonts w:ascii="Aptos Narrow" w:hAnsi="Aptos Narrow"/>
          <w:b w:val="0"/>
          <w:bCs w:val="0"/>
          <w:sz w:val="24"/>
          <w:szCs w:val="24"/>
        </w:rPr>
        <w:t>Dynamiczny zawór termostatyczny</w:t>
      </w:r>
      <w:bookmarkEnd w:id="127"/>
    </w:p>
    <w:p w14:paraId="22399648" w14:textId="6416A025" w:rsidR="00C719D2" w:rsidRPr="00F372B4" w:rsidRDefault="00C719D2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Dynamiczny zawór termostatyczny jest zaworem grzejnikowym o konstrukcji z wbudowanym automatycznym regulatorem ciśnienia różnicowego, który zapewnia precyzyjną regulację temperatury i automatyczne równoważenie hydrauliczne w dwururowych układach grzewczych.</w:t>
      </w:r>
    </w:p>
    <w:p w14:paraId="0A972164" w14:textId="5246EC04" w:rsidR="00DE0964" w:rsidRPr="00F372B4" w:rsidRDefault="00C719D2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Wbudowany automatyczny regulator różnicy ciśnień utrzymuje stałe ciśnienie na zaworze regulacyjnym. Dzięki temu zapewniona jest dokładna regulacja temperatury oraz automatyczne zrównoważenie hydrauliczne systemu ogrzewania.</w:t>
      </w:r>
    </w:p>
    <w:p w14:paraId="79EBEA3E" w14:textId="7A1AE47D" w:rsidR="00C719D2" w:rsidRPr="00F372B4" w:rsidRDefault="00DE0964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Zawór w połączeniu z głowicą termostatyczną, siłownikiem termoelek</w:t>
      </w:r>
      <w:r w:rsidRPr="00F372B4">
        <w:rPr>
          <w:rFonts w:ascii="Aptos Narrow" w:eastAsia="Calibri" w:hAnsi="Aptos Narrow" w:cs="Times New Roman"/>
        </w:rPr>
        <w:softHyphen/>
        <w:t>trycznym lub elektrycznym łączy w sobie różne funkcje w jednym elemen</w:t>
      </w:r>
      <w:r w:rsidRPr="00F372B4">
        <w:rPr>
          <w:rFonts w:ascii="Aptos Narrow" w:eastAsia="Calibri" w:hAnsi="Aptos Narrow" w:cs="Times New Roman"/>
        </w:rPr>
        <w:softHyphen/>
        <w:t>cie. Zastosowanie dynamicznych zaworów termostatycznych w połącze</w:t>
      </w:r>
      <w:r w:rsidRPr="00F372B4">
        <w:rPr>
          <w:rFonts w:ascii="Aptos Narrow" w:eastAsia="Calibri" w:hAnsi="Aptos Narrow" w:cs="Times New Roman"/>
        </w:rPr>
        <w:softHyphen/>
        <w:t>niu z głowicami termostatycznymi pozwala utrzymać stałą temperaturę w pomieszczeniu, w którym są zainstalowane, co gwarantuje oszczędność energii.</w:t>
      </w:r>
    </w:p>
    <w:p w14:paraId="1C6D5A81" w14:textId="48F567EF" w:rsidR="0052765C" w:rsidRPr="00F372B4" w:rsidRDefault="0052765C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Specyfikacja techniczna zaworów</w:t>
      </w:r>
    </w:p>
    <w:p w14:paraId="2A35B6E5" w14:textId="77777777" w:rsidR="0052765C" w:rsidRPr="00F372B4" w:rsidRDefault="0052765C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Materiał</w:t>
      </w:r>
    </w:p>
    <w:p w14:paraId="69B63339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Korpus: mosiądz EN 12165 CW617N, chromowany</w:t>
      </w:r>
    </w:p>
    <w:p w14:paraId="0DD80F37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Trzpień regulacyjny: stal nierdzewna</w:t>
      </w:r>
    </w:p>
    <w:p w14:paraId="34CC6DF9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Uszczelnienia hydrauliczne: EPDM</w:t>
      </w:r>
    </w:p>
    <w:p w14:paraId="21A3BDC1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Pokrętło: ABS (PANTONE 356C)</w:t>
      </w:r>
    </w:p>
    <w:p w14:paraId="21B355DA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Wykonanie</w:t>
      </w:r>
    </w:p>
    <w:p w14:paraId="77F163A2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Medium: woda, roztwory glikolu</w:t>
      </w:r>
    </w:p>
    <w:p w14:paraId="02883D15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Maks. stężenie glikolu: 30 %</w:t>
      </w:r>
    </w:p>
    <w:p w14:paraId="6181FB08" w14:textId="2AE9D7F7" w:rsidR="0052765C" w:rsidRPr="00F372B4" w:rsidRDefault="0052765C" w:rsidP="007440A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Maks. ciśnienie różnicowe z zamontowanym elementem regulacyjnym: 1,5 bar</w:t>
      </w:r>
    </w:p>
    <w:p w14:paraId="52883A05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Maks. ciśnienie pracy: 10 bar</w:t>
      </w:r>
    </w:p>
    <w:p w14:paraId="01029D06" w14:textId="77777777" w:rsidR="00DA5490" w:rsidRPr="00F372B4" w:rsidRDefault="0052765C" w:rsidP="00E32F5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Nominalny zakres ciśnienia różnicowego: (nast. 1-4) 10–150 kPa (nast. 5-6) 15–150 kPa</w:t>
      </w:r>
    </w:p>
    <w:p w14:paraId="1D14F55B" w14:textId="4151FA78" w:rsidR="0052765C" w:rsidRPr="00F372B4" w:rsidRDefault="0052765C" w:rsidP="00E32F5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Nominalny zakres ciśnienia różnicowego</w:t>
      </w:r>
      <w:r w:rsidR="00DA5490" w:rsidRPr="00F372B4">
        <w:rPr>
          <w:rFonts w:ascii="Aptos Narrow" w:eastAsia="Calibri" w:hAnsi="Aptos Narrow" w:cs="Times New Roman"/>
        </w:rPr>
        <w:t xml:space="preserve"> </w:t>
      </w:r>
      <w:r w:rsidRPr="00F372B4">
        <w:rPr>
          <w:rFonts w:ascii="Aptos Narrow" w:eastAsia="Calibri" w:hAnsi="Aptos Narrow" w:cs="Times New Roman"/>
        </w:rPr>
        <w:t>wersja z niskim przepływem: (nast. 1-6) 10–150 kPa</w:t>
      </w:r>
    </w:p>
    <w:p w14:paraId="481569AB" w14:textId="77777777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Zakres regulowanego przepływu: 20–120 l/h</w:t>
      </w:r>
    </w:p>
    <w:p w14:paraId="17A82D3E" w14:textId="78839524" w:rsidR="0052765C" w:rsidRPr="00F372B4" w:rsidRDefault="0052765C" w:rsidP="00DA54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Zakres regulowanego przepływu wersja z niskim przepływem: 10-80 l/h Zakres temperatury pracy: 5–95 °C</w:t>
      </w:r>
    </w:p>
    <w:p w14:paraId="30EEC02C" w14:textId="77777777" w:rsidR="006B735A" w:rsidRPr="00F372B4" w:rsidRDefault="006B735A" w:rsidP="006B735A">
      <w:pPr>
        <w:pStyle w:val="Heading1"/>
        <w:numPr>
          <w:ilvl w:val="2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28" w:name="_Toc143724670"/>
      <w:bookmarkStart w:id="129" w:name="_Toc163499183"/>
      <w:bookmarkStart w:id="130" w:name="_Toc163588053"/>
      <w:bookmarkStart w:id="131" w:name="_Toc163930842"/>
      <w:bookmarkStart w:id="132" w:name="_Toc164062720"/>
      <w:bookmarkStart w:id="133" w:name="_Toc166242931"/>
      <w:bookmarkStart w:id="134" w:name="_Toc177845638"/>
      <w:bookmarkStart w:id="135" w:name="_Toc177912112"/>
      <w:bookmarkStart w:id="136" w:name="_Toc177912310"/>
      <w:bookmarkStart w:id="137" w:name="_Toc182335692"/>
      <w:bookmarkStart w:id="138" w:name="_Toc182485183"/>
      <w:bookmarkStart w:id="139" w:name="_Toc214532735"/>
      <w:r w:rsidRPr="00F372B4">
        <w:rPr>
          <w:rFonts w:ascii="Aptos Narrow" w:hAnsi="Aptos Narrow"/>
          <w:b w:val="0"/>
          <w:bCs w:val="0"/>
          <w:sz w:val="24"/>
          <w:szCs w:val="24"/>
        </w:rPr>
        <w:t>Przelotowy zawór regulacyjny z zaworami pomiarowymi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24F2B61" w14:textId="77777777" w:rsidR="006B735A" w:rsidRPr="00F372B4" w:rsidRDefault="006B735A" w:rsidP="006B735A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Figura skośna, odmiana żółta, mufaxmufa, uszczelnienie trzpienia za pomocą O-ringu, nastawa wstępna za pomocą ograniczenia skoku grzybka. Uszczelnienie wkładki w korpusie zaworu za pomocą O-ringu.</w:t>
      </w:r>
    </w:p>
    <w:p w14:paraId="42400872" w14:textId="77777777" w:rsidR="006B735A" w:rsidRPr="00F372B4" w:rsidRDefault="006B735A" w:rsidP="006B735A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Maksymalna temperatura robocza:</w:t>
      </w:r>
    </w:p>
    <w:p w14:paraId="2D90DFF2" w14:textId="77777777" w:rsidR="006B735A" w:rsidRPr="00F372B4" w:rsidRDefault="006B735A" w:rsidP="006B735A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do DN 32 - 130</w:t>
      </w:r>
      <w:r w:rsidRPr="00F372B4">
        <w:rPr>
          <w:rFonts w:ascii="Aptos Narrow" w:hAnsi="Aptos Narrow" w:cs="Arial"/>
        </w:rPr>
        <w:t>⁰</w:t>
      </w:r>
      <w:r w:rsidRPr="00F372B4">
        <w:rPr>
          <w:rFonts w:ascii="Aptos Narrow" w:hAnsi="Aptos Narrow"/>
        </w:rPr>
        <w:t>C</w:t>
      </w:r>
    </w:p>
    <w:p w14:paraId="29EC1B49" w14:textId="77777777" w:rsidR="006B735A" w:rsidRPr="00F372B4" w:rsidRDefault="006B735A" w:rsidP="006B735A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od DN 40 - 110</w:t>
      </w:r>
      <w:r w:rsidRPr="00F372B4">
        <w:rPr>
          <w:rFonts w:ascii="Aptos Narrow" w:hAnsi="Aptos Narrow" w:cs="Arial"/>
        </w:rPr>
        <w:t>⁰</w:t>
      </w:r>
      <w:r w:rsidRPr="00F372B4">
        <w:rPr>
          <w:rFonts w:ascii="Aptos Narrow" w:hAnsi="Aptos Narrow"/>
        </w:rPr>
        <w:t>C</w:t>
      </w:r>
    </w:p>
    <w:p w14:paraId="61DF8739" w14:textId="77777777" w:rsidR="006B735A" w:rsidRPr="00F372B4" w:rsidRDefault="006B735A" w:rsidP="006B735A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Maksymalne ciśnienie robocze: 16 bar</w:t>
      </w:r>
    </w:p>
    <w:p w14:paraId="57538F64" w14:textId="77777777" w:rsidR="006B735A" w:rsidRPr="00F372B4" w:rsidRDefault="006B735A" w:rsidP="006B735A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hAnsi="Aptos Narrow"/>
        </w:rPr>
      </w:pPr>
      <w:r w:rsidRPr="00F372B4">
        <w:rPr>
          <w:rFonts w:ascii="Aptos Narrow" w:hAnsi="Aptos Narrow"/>
        </w:rPr>
        <w:t>Zawór wyposażony jest w dwa zawory pomiarowe pozwalające na zmierzenie różnicy ciśnienia oraz wielkości przepływu w zależności od stopnia nastawy. Dodatkowo zawór posiada dwa nawiercone otwory do armatury spustowej zamknięte gwintowanymi korkami.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1134"/>
      </w:tblGrid>
      <w:tr w:rsidR="006B735A" w:rsidRPr="00F372B4" w14:paraId="3408EF83" w14:textId="77777777" w:rsidTr="00094F3E">
        <w:trPr>
          <w:trHeight w:val="397"/>
          <w:jc w:val="center"/>
        </w:trPr>
        <w:tc>
          <w:tcPr>
            <w:tcW w:w="1242" w:type="dxa"/>
            <w:vAlign w:val="center"/>
          </w:tcPr>
          <w:p w14:paraId="3BB0C891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DN</w:t>
            </w:r>
          </w:p>
        </w:tc>
        <w:tc>
          <w:tcPr>
            <w:tcW w:w="1134" w:type="dxa"/>
            <w:vAlign w:val="center"/>
          </w:tcPr>
          <w:p w14:paraId="080B4955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kvs</w:t>
            </w:r>
          </w:p>
        </w:tc>
      </w:tr>
      <w:tr w:rsidR="006B735A" w:rsidRPr="00F372B4" w14:paraId="56C9AE90" w14:textId="77777777" w:rsidTr="00094F3E">
        <w:trPr>
          <w:trHeight w:val="397"/>
          <w:jc w:val="center"/>
        </w:trPr>
        <w:tc>
          <w:tcPr>
            <w:tcW w:w="1242" w:type="dxa"/>
            <w:vAlign w:val="center"/>
          </w:tcPr>
          <w:p w14:paraId="55D93FD1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25</w:t>
            </w:r>
          </w:p>
        </w:tc>
        <w:tc>
          <w:tcPr>
            <w:tcW w:w="1134" w:type="dxa"/>
            <w:vAlign w:val="center"/>
          </w:tcPr>
          <w:p w14:paraId="0A721CDB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9,22</w:t>
            </w:r>
          </w:p>
        </w:tc>
      </w:tr>
      <w:tr w:rsidR="006B735A" w:rsidRPr="00F372B4" w14:paraId="04016217" w14:textId="77777777" w:rsidTr="00094F3E">
        <w:trPr>
          <w:trHeight w:val="397"/>
          <w:jc w:val="center"/>
        </w:trPr>
        <w:tc>
          <w:tcPr>
            <w:tcW w:w="1242" w:type="dxa"/>
            <w:vAlign w:val="center"/>
          </w:tcPr>
          <w:p w14:paraId="123A9C36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32</w:t>
            </w:r>
          </w:p>
        </w:tc>
        <w:tc>
          <w:tcPr>
            <w:tcW w:w="1134" w:type="dxa"/>
            <w:vAlign w:val="center"/>
          </w:tcPr>
          <w:p w14:paraId="6D878B8C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18,83</w:t>
            </w:r>
          </w:p>
        </w:tc>
      </w:tr>
      <w:tr w:rsidR="006B735A" w:rsidRPr="00F372B4" w14:paraId="3BA346EB" w14:textId="77777777" w:rsidTr="00094F3E">
        <w:trPr>
          <w:trHeight w:val="397"/>
          <w:jc w:val="center"/>
        </w:trPr>
        <w:tc>
          <w:tcPr>
            <w:tcW w:w="1242" w:type="dxa"/>
            <w:vAlign w:val="center"/>
          </w:tcPr>
          <w:p w14:paraId="441CB2F2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40</w:t>
            </w:r>
          </w:p>
        </w:tc>
        <w:tc>
          <w:tcPr>
            <w:tcW w:w="1134" w:type="dxa"/>
            <w:vAlign w:val="center"/>
          </w:tcPr>
          <w:p w14:paraId="1C09B64C" w14:textId="77777777" w:rsidR="006B735A" w:rsidRPr="00F372B4" w:rsidRDefault="006B735A" w:rsidP="002A48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hAnsi="Aptos Narrow"/>
              </w:rPr>
            </w:pPr>
            <w:r w:rsidRPr="00F372B4">
              <w:rPr>
                <w:rFonts w:ascii="Aptos Narrow" w:hAnsi="Aptos Narrow"/>
              </w:rPr>
              <w:t>23,29</w:t>
            </w:r>
          </w:p>
        </w:tc>
      </w:tr>
    </w:tbl>
    <w:p w14:paraId="695894CF" w14:textId="77777777" w:rsidR="00B04D45" w:rsidRPr="00F372B4" w:rsidRDefault="00B04D45" w:rsidP="00F61134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40" w:name="_Toc163499185"/>
      <w:bookmarkStart w:id="141" w:name="_Toc163588055"/>
      <w:bookmarkStart w:id="142" w:name="_Toc163930844"/>
      <w:bookmarkStart w:id="143" w:name="_Toc164062722"/>
      <w:bookmarkStart w:id="144" w:name="_Toc166242933"/>
      <w:bookmarkStart w:id="145" w:name="_Toc177845640"/>
      <w:bookmarkStart w:id="146" w:name="_Toc177912114"/>
      <w:bookmarkStart w:id="147" w:name="_Toc177912312"/>
      <w:bookmarkStart w:id="148" w:name="_Toc182335693"/>
      <w:bookmarkStart w:id="149" w:name="_Toc182485184"/>
      <w:bookmarkStart w:id="150" w:name="_Toc214532736"/>
      <w:r w:rsidRPr="00F372B4">
        <w:rPr>
          <w:rFonts w:ascii="Aptos Narrow" w:hAnsi="Aptos Narrow"/>
          <w:b w:val="0"/>
          <w:bCs w:val="0"/>
          <w:sz w:val="24"/>
          <w:szCs w:val="24"/>
        </w:rPr>
        <w:t>Zabezpieczenie przed korozją i izolacja termiczna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651C296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Przewody wykonane są ze stali o niskiej zawartości węgla, pokrytej cienką warstwą cynku, nie wymagają malowania.</w:t>
      </w:r>
    </w:p>
    <w:p w14:paraId="09A2B1DD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 xml:space="preserve">Ze względów technicznych projektuje się izolację przewodów zasilających rozdzielacz gr. max 60 mm z pianki PUR. Współczynnik przewodzenia ciepła zastosowanej izolacji nie może być większy niż </w:t>
      </w:r>
      <w:r w:rsidRPr="00F372B4">
        <w:rPr>
          <w:rFonts w:ascii="Aptos Narrow" w:eastAsia="Calibri" w:hAnsi="Aptos Narrow" w:cs="Times New Roman"/>
          <w:b/>
          <w:bCs/>
        </w:rPr>
        <w:t>λ = 0,035 [W/(m*K)].</w:t>
      </w:r>
      <w:r w:rsidRPr="00F372B4">
        <w:rPr>
          <w:rFonts w:ascii="Aptos Narrow" w:eastAsia="Calibri" w:hAnsi="Aptos Narrow" w:cs="Times New Roman"/>
        </w:rPr>
        <w:t xml:space="preserve"> Pozostałe przewody należy zaizolować z otuliny ze spienionego poliuretanu z płaszczem z tworzywa sztucznego zgodnie z wytycznymi zawartymi w Załączniku nr 1 do Rozporządzenia MINISTRA INFRASTRUKTURY z dnia 12 kwietnia 2002 r. w sprawie warunków technicznych, jakim powinny odpowiadać budynki i ich usytuowanie.</w:t>
      </w:r>
    </w:p>
    <w:p w14:paraId="66188D6E" w14:textId="3BC4B495" w:rsidR="00552884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Piony i poziomy umieszczone w bruzdach powinny mieć izolację termiczną nierozprzestrzeniającą ognia, spełniającą wymogi pkt.3 Załącznika nr 3 do Rozporządzenia w sprawie warunków technicznych (…).</w:t>
      </w:r>
    </w:p>
    <w:p w14:paraId="5E559E35" w14:textId="09A10FE6" w:rsidR="00B04D45" w:rsidRPr="00F372B4" w:rsidRDefault="00B04D45" w:rsidP="00B04D45">
      <w:pPr>
        <w:spacing w:before="100" w:beforeAutospacing="1"/>
        <w:rPr>
          <w:rFonts w:ascii="Aptos Narrow" w:eastAsia="Times New Roman" w:hAnsi="Aptos Narrow" w:cs="Times New Roman"/>
          <w:i/>
          <w:snapToGrid w:val="0"/>
          <w:sz w:val="22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i/>
          <w:snapToGrid w:val="0"/>
          <w:sz w:val="22"/>
          <w:szCs w:val="20"/>
          <w:lang w:eastAsia="pl-PL"/>
        </w:rPr>
        <w:t>Izolacja cieplna przewodów rozdzielczych i komponentów w instalacjach centralnego ogrzewania, ciepłej wody użytkowej (w tym przewodów cyrkulacyjnych), instalacji chłodu i ogrzewania powietrznego powinna spełniać następujące wymagania minimalne określone w poniższej tabeli: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33"/>
        <w:gridCol w:w="5842"/>
        <w:gridCol w:w="2913"/>
      </w:tblGrid>
      <w:tr w:rsidR="00B04D45" w:rsidRPr="00F372B4" w14:paraId="7CA3A308" w14:textId="77777777" w:rsidTr="00A36BD6">
        <w:trPr>
          <w:jc w:val="center"/>
        </w:trPr>
        <w:tc>
          <w:tcPr>
            <w:tcW w:w="534" w:type="dxa"/>
            <w:vAlign w:val="center"/>
          </w:tcPr>
          <w:p w14:paraId="15A344E1" w14:textId="77777777" w:rsidR="00B04D45" w:rsidRPr="00F372B4" w:rsidRDefault="00B04D45" w:rsidP="00A36BD6">
            <w:pPr>
              <w:spacing w:before="100" w:beforeAutospacing="1"/>
              <w:jc w:val="center"/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53" w:type="dxa"/>
            <w:vAlign w:val="center"/>
          </w:tcPr>
          <w:p w14:paraId="33962C41" w14:textId="77777777" w:rsidR="00B04D45" w:rsidRPr="00F372B4" w:rsidRDefault="00B04D45" w:rsidP="00A36BD6">
            <w:pPr>
              <w:spacing w:before="100" w:beforeAutospacing="1"/>
              <w:jc w:val="center"/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  <w:t>Rodzaj przewodu lub komponentu</w:t>
            </w:r>
          </w:p>
        </w:tc>
        <w:tc>
          <w:tcPr>
            <w:tcW w:w="2943" w:type="dxa"/>
            <w:vAlign w:val="center"/>
          </w:tcPr>
          <w:p w14:paraId="232C7C27" w14:textId="77777777" w:rsidR="00B04D45" w:rsidRPr="00F372B4" w:rsidRDefault="00B04D45" w:rsidP="00A36BD6">
            <w:pPr>
              <w:spacing w:before="100" w:beforeAutospacing="1"/>
              <w:jc w:val="center"/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  <w:t>Minimalna grubość izolacji cieplnej (materiał o współczynniku przewodzenia ciepła λ = 0,035[W/(m*K)]</w:t>
            </w:r>
            <w:r w:rsidRPr="00F372B4"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vertAlign w:val="superscript"/>
                <w:lang w:eastAsia="pl-PL"/>
              </w:rPr>
              <w:t>1)</w:t>
            </w:r>
            <w:r w:rsidRPr="00F372B4">
              <w:rPr>
                <w:rFonts w:ascii="Aptos Narrow" w:eastAsia="Times New Roman" w:hAnsi="Aptos Narrow" w:cstheme="minorHAnsi"/>
                <w:b/>
                <w:i/>
                <w:snapToGrid w:val="0"/>
                <w:sz w:val="20"/>
                <w:szCs w:val="20"/>
                <w:lang w:eastAsia="pl-PL"/>
              </w:rPr>
              <w:t>)</w:t>
            </w:r>
          </w:p>
        </w:tc>
      </w:tr>
      <w:tr w:rsidR="00B04D45" w:rsidRPr="00F372B4" w14:paraId="3F133346" w14:textId="77777777" w:rsidTr="00A36BD6">
        <w:trPr>
          <w:jc w:val="center"/>
        </w:trPr>
        <w:tc>
          <w:tcPr>
            <w:tcW w:w="534" w:type="dxa"/>
            <w:vAlign w:val="center"/>
          </w:tcPr>
          <w:p w14:paraId="2CB252F5" w14:textId="77777777" w:rsidR="00B04D45" w:rsidRPr="00F372B4" w:rsidRDefault="00B04D45" w:rsidP="00A36BD6">
            <w:pPr>
              <w:spacing w:before="100" w:beforeAutospacing="1"/>
              <w:jc w:val="center"/>
              <w:rPr>
                <w:rFonts w:ascii="Aptos Narrow" w:eastAsia="Times New Roman" w:hAnsi="Aptos Narrow" w:cstheme="minorHAnsi"/>
                <w:i/>
                <w:snapToGrid w:val="0"/>
                <w:sz w:val="18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5953" w:type="dxa"/>
          </w:tcPr>
          <w:p w14:paraId="50254DF4" w14:textId="77777777" w:rsidR="00B04D45" w:rsidRPr="00F372B4" w:rsidRDefault="00B04D45" w:rsidP="00A36BD6">
            <w:pPr>
              <w:spacing w:before="100" w:beforeAutospacing="1"/>
              <w:jc w:val="center"/>
              <w:rPr>
                <w:rFonts w:ascii="Aptos Narrow" w:eastAsia="Times New Roman" w:hAnsi="Aptos Narrow" w:cstheme="minorHAnsi"/>
                <w:i/>
                <w:snapToGrid w:val="0"/>
                <w:sz w:val="18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2943" w:type="dxa"/>
          </w:tcPr>
          <w:p w14:paraId="422C7863" w14:textId="77777777" w:rsidR="00B04D45" w:rsidRPr="00F372B4" w:rsidRDefault="00B04D45" w:rsidP="00A36BD6">
            <w:pPr>
              <w:spacing w:before="100" w:beforeAutospacing="1"/>
              <w:jc w:val="center"/>
              <w:rPr>
                <w:rFonts w:ascii="Aptos Narrow" w:eastAsia="Times New Roman" w:hAnsi="Aptos Narrow" w:cstheme="minorHAnsi"/>
                <w:i/>
                <w:snapToGrid w:val="0"/>
                <w:sz w:val="18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18"/>
                <w:szCs w:val="20"/>
                <w:lang w:eastAsia="pl-PL"/>
              </w:rPr>
              <w:t>3</w:t>
            </w:r>
          </w:p>
        </w:tc>
      </w:tr>
      <w:tr w:rsidR="00B04D45" w:rsidRPr="00F372B4" w14:paraId="798F4CC5" w14:textId="77777777" w:rsidTr="00A36BD6">
        <w:trPr>
          <w:jc w:val="center"/>
        </w:trPr>
        <w:tc>
          <w:tcPr>
            <w:tcW w:w="534" w:type="dxa"/>
            <w:vAlign w:val="center"/>
          </w:tcPr>
          <w:p w14:paraId="5EA2DEF1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53" w:type="dxa"/>
            <w:vAlign w:val="center"/>
          </w:tcPr>
          <w:p w14:paraId="294FAD93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Średnica wewnętrzna do 22 mm</w:t>
            </w:r>
          </w:p>
        </w:tc>
        <w:tc>
          <w:tcPr>
            <w:tcW w:w="2943" w:type="dxa"/>
            <w:vAlign w:val="center"/>
          </w:tcPr>
          <w:p w14:paraId="70C2BB10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20 mm</w:t>
            </w:r>
          </w:p>
        </w:tc>
      </w:tr>
      <w:tr w:rsidR="00B04D45" w:rsidRPr="00F372B4" w14:paraId="24838278" w14:textId="77777777" w:rsidTr="00A36BD6">
        <w:trPr>
          <w:jc w:val="center"/>
        </w:trPr>
        <w:tc>
          <w:tcPr>
            <w:tcW w:w="534" w:type="dxa"/>
            <w:vAlign w:val="center"/>
          </w:tcPr>
          <w:p w14:paraId="09811A6E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53" w:type="dxa"/>
            <w:vAlign w:val="center"/>
          </w:tcPr>
          <w:p w14:paraId="38DFA0FD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Średnica wewnętrzna od 22 do 35 mm</w:t>
            </w:r>
          </w:p>
        </w:tc>
        <w:tc>
          <w:tcPr>
            <w:tcW w:w="2943" w:type="dxa"/>
            <w:vAlign w:val="center"/>
          </w:tcPr>
          <w:p w14:paraId="762FD822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30 mm</w:t>
            </w:r>
          </w:p>
        </w:tc>
      </w:tr>
      <w:tr w:rsidR="00B04D45" w:rsidRPr="00F372B4" w14:paraId="2CD49B76" w14:textId="77777777" w:rsidTr="00A36BD6">
        <w:trPr>
          <w:jc w:val="center"/>
        </w:trPr>
        <w:tc>
          <w:tcPr>
            <w:tcW w:w="534" w:type="dxa"/>
            <w:vAlign w:val="center"/>
          </w:tcPr>
          <w:p w14:paraId="643101A5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53" w:type="dxa"/>
            <w:vAlign w:val="center"/>
          </w:tcPr>
          <w:p w14:paraId="4718FECB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Średnica wewnętrzna od 35 do 100 mm</w:t>
            </w:r>
          </w:p>
        </w:tc>
        <w:tc>
          <w:tcPr>
            <w:tcW w:w="2943" w:type="dxa"/>
            <w:vAlign w:val="center"/>
          </w:tcPr>
          <w:p w14:paraId="24F38225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równa średnicy wewnętrznej rury</w:t>
            </w:r>
          </w:p>
        </w:tc>
      </w:tr>
      <w:tr w:rsidR="00B04D45" w:rsidRPr="00F372B4" w14:paraId="40FB2867" w14:textId="77777777" w:rsidTr="00A36BD6">
        <w:trPr>
          <w:jc w:val="center"/>
        </w:trPr>
        <w:tc>
          <w:tcPr>
            <w:tcW w:w="534" w:type="dxa"/>
            <w:vAlign w:val="center"/>
          </w:tcPr>
          <w:p w14:paraId="735CC56C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953" w:type="dxa"/>
            <w:vAlign w:val="center"/>
          </w:tcPr>
          <w:p w14:paraId="490EABFB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Średnica wewnętrzna ponad 100 mm</w:t>
            </w:r>
          </w:p>
        </w:tc>
        <w:tc>
          <w:tcPr>
            <w:tcW w:w="2943" w:type="dxa"/>
            <w:vAlign w:val="center"/>
          </w:tcPr>
          <w:p w14:paraId="52E89DD0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100 mm</w:t>
            </w:r>
          </w:p>
        </w:tc>
      </w:tr>
      <w:tr w:rsidR="00B04D45" w:rsidRPr="00F372B4" w14:paraId="547A6EE7" w14:textId="77777777" w:rsidTr="00A36BD6">
        <w:trPr>
          <w:jc w:val="center"/>
        </w:trPr>
        <w:tc>
          <w:tcPr>
            <w:tcW w:w="534" w:type="dxa"/>
            <w:vAlign w:val="center"/>
          </w:tcPr>
          <w:p w14:paraId="7E49CA36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953" w:type="dxa"/>
            <w:vAlign w:val="center"/>
          </w:tcPr>
          <w:p w14:paraId="6FDF6ECD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Przewody i armatura wg lp. 1–4 przechodzące przez ściany lub stropy, skrzyżowania przewodów</w:t>
            </w:r>
          </w:p>
        </w:tc>
        <w:tc>
          <w:tcPr>
            <w:tcW w:w="2943" w:type="dxa"/>
            <w:vAlign w:val="center"/>
          </w:tcPr>
          <w:p w14:paraId="69AAB1F8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50% wymagań z lp. 1–4</w:t>
            </w:r>
          </w:p>
        </w:tc>
      </w:tr>
      <w:tr w:rsidR="00B04D45" w:rsidRPr="00F372B4" w14:paraId="2773EE4A" w14:textId="77777777" w:rsidTr="00A36BD6">
        <w:trPr>
          <w:jc w:val="center"/>
        </w:trPr>
        <w:tc>
          <w:tcPr>
            <w:tcW w:w="534" w:type="dxa"/>
            <w:vAlign w:val="center"/>
          </w:tcPr>
          <w:p w14:paraId="77FD7EC3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953" w:type="dxa"/>
            <w:vAlign w:val="center"/>
          </w:tcPr>
          <w:p w14:paraId="52F4FFCA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Przewody ogrzewań centralnych, przewody wody ciepłej i cyrkulacji instalacji ciepłej wody użytkowej wg lp. 1–4, ułożone w komponentach budowlanych między ogrzewanymi pomieszczeniami różnych użytkowników</w:t>
            </w:r>
          </w:p>
        </w:tc>
        <w:tc>
          <w:tcPr>
            <w:tcW w:w="2943" w:type="dxa"/>
            <w:vAlign w:val="center"/>
          </w:tcPr>
          <w:p w14:paraId="1C05D974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50% wymagań z lp. 1–4</w:t>
            </w:r>
          </w:p>
        </w:tc>
      </w:tr>
      <w:tr w:rsidR="00B04D45" w:rsidRPr="00F372B4" w14:paraId="30E5A4C6" w14:textId="77777777" w:rsidTr="00A36BD6">
        <w:trPr>
          <w:jc w:val="center"/>
        </w:trPr>
        <w:tc>
          <w:tcPr>
            <w:tcW w:w="534" w:type="dxa"/>
            <w:vAlign w:val="center"/>
          </w:tcPr>
          <w:p w14:paraId="25895ABC" w14:textId="77777777" w:rsidR="00B04D45" w:rsidRPr="00F372B4" w:rsidRDefault="00B04D45" w:rsidP="00A36BD6">
            <w:pPr>
              <w:spacing w:before="100" w:beforeAutospacing="1"/>
              <w:jc w:val="righ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953" w:type="dxa"/>
            <w:vAlign w:val="center"/>
          </w:tcPr>
          <w:p w14:paraId="216AAD93" w14:textId="77777777" w:rsidR="00B04D45" w:rsidRPr="00F372B4" w:rsidRDefault="00B04D45" w:rsidP="00A36BD6">
            <w:pPr>
              <w:spacing w:before="100" w:beforeAutospacing="1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Przewody wg lp. 6 ułożone w podłodze</w:t>
            </w:r>
          </w:p>
        </w:tc>
        <w:tc>
          <w:tcPr>
            <w:tcW w:w="2943" w:type="dxa"/>
            <w:vAlign w:val="center"/>
          </w:tcPr>
          <w:p w14:paraId="14919AA0" w14:textId="77777777" w:rsidR="00B04D45" w:rsidRPr="00F372B4" w:rsidRDefault="00B04D45" w:rsidP="00A36BD6">
            <w:pPr>
              <w:spacing w:before="100" w:beforeAutospacing="1"/>
              <w:jc w:val="left"/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6 mm</w:t>
            </w:r>
          </w:p>
        </w:tc>
      </w:tr>
      <w:tr w:rsidR="00B04D45" w:rsidRPr="00F372B4" w14:paraId="68A25DA0" w14:textId="77777777" w:rsidTr="00A36BD6">
        <w:trPr>
          <w:jc w:val="center"/>
        </w:trPr>
        <w:tc>
          <w:tcPr>
            <w:tcW w:w="9430" w:type="dxa"/>
            <w:gridSpan w:val="3"/>
            <w:vAlign w:val="center"/>
          </w:tcPr>
          <w:p w14:paraId="74EEFFB1" w14:textId="77777777" w:rsidR="00B04D45" w:rsidRPr="00F372B4" w:rsidRDefault="00B04D45" w:rsidP="00A36BD6">
            <w:pPr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>U w a g a :</w:t>
            </w:r>
          </w:p>
          <w:p w14:paraId="0FD4193F" w14:textId="77777777" w:rsidR="00B04D45" w:rsidRPr="00F372B4" w:rsidRDefault="00B04D45" w:rsidP="00A36BD6">
            <w:pPr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vertAlign w:val="superscript"/>
                <w:lang w:eastAsia="pl-PL"/>
              </w:rPr>
              <w:t>1)</w:t>
            </w: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 xml:space="preserve"> Przy zastosowaniu materiału izolacyjnego o innym współczynniku przewodzenia ciepła niż podany w tabeli – należy skorygować grubość warstwy izolacyjnej.</w:t>
            </w:r>
          </w:p>
          <w:p w14:paraId="56D947BF" w14:textId="77777777" w:rsidR="00B04D45" w:rsidRPr="00F372B4" w:rsidRDefault="00B04D45" w:rsidP="00A36BD6">
            <w:pPr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</w:pP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vertAlign w:val="superscript"/>
                <w:lang w:eastAsia="pl-PL"/>
              </w:rPr>
              <w:t>2)</w:t>
            </w:r>
            <w:r w:rsidRPr="00F372B4">
              <w:rPr>
                <w:rFonts w:ascii="Aptos Narrow" w:eastAsia="Times New Roman" w:hAnsi="Aptos Narrow" w:cstheme="minorHAnsi"/>
                <w:i/>
                <w:snapToGrid w:val="0"/>
                <w:sz w:val="20"/>
                <w:szCs w:val="20"/>
                <w:lang w:eastAsia="pl-PL"/>
              </w:rPr>
              <w:t xml:space="preserve"> Izolacja cieplna wykonana jako powietrznoszczelna.</w:t>
            </w:r>
          </w:p>
        </w:tc>
      </w:tr>
    </w:tbl>
    <w:p w14:paraId="37EEAAE7" w14:textId="77777777" w:rsidR="00B04D45" w:rsidRPr="00F372B4" w:rsidRDefault="00B04D45" w:rsidP="00B04D45">
      <w:p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Izolacja termiczna sprzęgła hydraulicznego oraz układu zasilania jak również izolacja termiczna układów mieszających i redukcji - prefabrykowanymi dedykowanymi kształtkami izolacyjnymi.</w:t>
      </w:r>
    </w:p>
    <w:p w14:paraId="5A1F2959" w14:textId="77777777" w:rsidR="00B04D45" w:rsidRPr="00F372B4" w:rsidRDefault="00B04D45" w:rsidP="00B04D45">
      <w:p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Rozdzielacz izolować prefabrykowanymi dedykowanymi kształtkami izolacyjnymi.</w:t>
      </w:r>
    </w:p>
    <w:p w14:paraId="78821578" w14:textId="77777777" w:rsidR="00B04D45" w:rsidRPr="00F372B4" w:rsidRDefault="00B04D45" w:rsidP="00F61134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51" w:name="_Toc163499186"/>
      <w:bookmarkStart w:id="152" w:name="_Toc163588056"/>
      <w:bookmarkStart w:id="153" w:name="_Toc163930845"/>
      <w:bookmarkStart w:id="154" w:name="_Toc164062723"/>
      <w:bookmarkStart w:id="155" w:name="_Toc166242934"/>
      <w:bookmarkStart w:id="156" w:name="_Toc177845641"/>
      <w:bookmarkStart w:id="157" w:name="_Toc177912115"/>
      <w:bookmarkStart w:id="158" w:name="_Toc177912313"/>
      <w:bookmarkStart w:id="159" w:name="_Toc182335694"/>
      <w:bookmarkStart w:id="160" w:name="_Toc182485185"/>
      <w:bookmarkStart w:id="161" w:name="_Toc214532737"/>
      <w:r w:rsidRPr="00F372B4">
        <w:rPr>
          <w:rFonts w:ascii="Aptos Narrow" w:hAnsi="Aptos Narrow"/>
          <w:b w:val="0"/>
          <w:bCs w:val="0"/>
          <w:sz w:val="24"/>
          <w:szCs w:val="24"/>
        </w:rPr>
        <w:t>Proces równoważenia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17E8A24" w14:textId="2E7EBE8A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Przed oddaniem obiektu do użytku należy przeprowadzić równoważenie hydrauliczne w celu dopasowania przepływów projektowych do warunków rzeczywistych wg. normy PN-EN 14336. Proces równoważenia hydraulicznego należy wykonać w oparciu o metodę kompensacyjną.</w:t>
      </w:r>
    </w:p>
    <w:p w14:paraId="5E865022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 xml:space="preserve">Po przeprowadzonej regulacji hydraulicznej należy sporządzić protokół z regulacji zawierający wartości przepływu: obliczeniowe oraz rzeczywiste, wielkość zaworu i nastawę, spadek ciśnienia na zaworze oraz odchyłkę przepływu . Maksymalna dopuszczalna tolerancja przepływu powinna być zgodna z wymaganiami polskiej </w:t>
      </w:r>
      <w:r w:rsidRPr="00F372B4">
        <w:rPr>
          <w:rFonts w:ascii="Aptos Narrow" w:eastAsia="Calibri" w:hAnsi="Aptos Narrow" w:cs="Times New Roman"/>
        </w:rPr>
        <w:lastRenderedPageBreak/>
        <w:t>normy PN-EN 14336.  Protokół powinien także zawierać dane jednostki dokonującej regulacji hydraulicznej.</w:t>
      </w:r>
    </w:p>
    <w:p w14:paraId="61BD0603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  <w:b/>
          <w:bCs/>
        </w:rPr>
      </w:pPr>
      <w:r w:rsidRPr="00F372B4">
        <w:rPr>
          <w:rFonts w:ascii="Aptos Narrow" w:eastAsia="Calibri" w:hAnsi="Aptos Narrow" w:cs="Times New Roman"/>
          <w:b/>
          <w:bCs/>
        </w:rPr>
        <w:t>Protokół z regulacji hydraulicznej powinien zatwierdzić i odebrać inspektor nadzoru.</w:t>
      </w:r>
    </w:p>
    <w:p w14:paraId="2B9C7CE1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Po sporządzeniu protokołu należy wypełnić tabliczkę znamionową przy każdym zaworze (dołączona do urządzenia przez producenta), wpisując wszystkie dane z protokołu.”</w:t>
      </w:r>
    </w:p>
    <w:p w14:paraId="2D6F8AC6" w14:textId="77777777" w:rsidR="00B04D45" w:rsidRPr="00F372B4" w:rsidRDefault="00B04D45" w:rsidP="00F61134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62" w:name="_Toc163499187"/>
      <w:bookmarkStart w:id="163" w:name="_Toc163588057"/>
      <w:bookmarkStart w:id="164" w:name="_Toc163930846"/>
      <w:bookmarkStart w:id="165" w:name="_Toc164062724"/>
      <w:bookmarkStart w:id="166" w:name="_Toc166242935"/>
      <w:bookmarkStart w:id="167" w:name="_Toc177845642"/>
      <w:bookmarkStart w:id="168" w:name="_Toc177912116"/>
      <w:bookmarkStart w:id="169" w:name="_Toc177912314"/>
      <w:bookmarkStart w:id="170" w:name="_Toc182335695"/>
      <w:bookmarkStart w:id="171" w:name="_Toc182485186"/>
      <w:bookmarkStart w:id="172" w:name="_Toc214532738"/>
      <w:r w:rsidRPr="00F372B4">
        <w:rPr>
          <w:rFonts w:ascii="Aptos Narrow" w:hAnsi="Aptos Narrow"/>
          <w:b w:val="0"/>
          <w:bCs w:val="0"/>
          <w:sz w:val="24"/>
          <w:szCs w:val="24"/>
        </w:rPr>
        <w:t>Próba szczelności i próba na gorąco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B2B88E6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Przy napełnianiu i uzupełnianiu wodą instalacji kotłowych należy każdorazowo pamiętać, aby wodę wodociągową odpowiednio uzdatnić.</w:t>
      </w:r>
    </w:p>
    <w:p w14:paraId="402FB785" w14:textId="77777777" w:rsidR="00B04D45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Jest to związane z wymaganiami o odpowiedniej wartościach:</w:t>
      </w:r>
    </w:p>
    <w:p w14:paraId="01A04C9A" w14:textId="77777777" w:rsidR="00B04D45" w:rsidRPr="00F372B4" w:rsidRDefault="00B04D45">
      <w:pPr>
        <w:pStyle w:val="ListParagraph"/>
        <w:numPr>
          <w:ilvl w:val="0"/>
          <w:numId w:val="6"/>
        </w:numPr>
        <w:spacing w:before="0" w:line="276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odczynu pH (8,2 – 9),</w:t>
      </w:r>
    </w:p>
    <w:p w14:paraId="7DA756E8" w14:textId="77777777" w:rsidR="00B04D45" w:rsidRPr="00F372B4" w:rsidRDefault="00B04D45">
      <w:pPr>
        <w:pStyle w:val="ListParagraph"/>
        <w:numPr>
          <w:ilvl w:val="0"/>
          <w:numId w:val="6"/>
        </w:numPr>
        <w:spacing w:before="0" w:line="276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zawartości tlenu do 0,1 mg/l</w:t>
      </w:r>
    </w:p>
    <w:p w14:paraId="17BDED82" w14:textId="77777777" w:rsidR="00B04D45" w:rsidRPr="00F372B4" w:rsidRDefault="00B04D45">
      <w:pPr>
        <w:pStyle w:val="ListParagraph"/>
        <w:numPr>
          <w:ilvl w:val="0"/>
          <w:numId w:val="6"/>
        </w:numPr>
        <w:spacing w:before="0" w:line="276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twardości wody (6-12 °n),</w:t>
      </w:r>
    </w:p>
    <w:p w14:paraId="6C4D508B" w14:textId="77777777" w:rsidR="00B04D45" w:rsidRPr="00F372B4" w:rsidRDefault="00B04D45">
      <w:pPr>
        <w:pStyle w:val="ListParagraph"/>
        <w:numPr>
          <w:ilvl w:val="0"/>
          <w:numId w:val="6"/>
        </w:numPr>
        <w:spacing w:before="0" w:line="276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 xml:space="preserve">przewodność elektrolityczna przy 25°C ma być </w:t>
      </w:r>
      <w:r w:rsidRPr="00F372B4">
        <w:rPr>
          <w:rFonts w:ascii="Aptos Narrow" w:eastAsia="Times New Roman" w:hAnsi="Aptos Narrow" w:cs="Arial"/>
          <w:snapToGrid w:val="0"/>
          <w:szCs w:val="20"/>
          <w:lang w:eastAsia="pl-PL"/>
        </w:rPr>
        <w:t>≤</w:t>
      </w: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 xml:space="preserve"> 700 [</w:t>
      </w: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S/cm].</w:t>
      </w:r>
    </w:p>
    <w:p w14:paraId="6D17C6CD" w14:textId="32747E80" w:rsidR="00094F3E" w:rsidRPr="00F372B4" w:rsidRDefault="00B04D45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Próbę szczelności urządzeń grzewczych kotłowni i instalacji CO należy przeprowadzić wg „Warunków technicznych wykonania i odbioru kotłowni na paliwa gazowe i olejowe”, wysokość ciśnienia próbnego p = 0.9 MPa. Po uzyskaniu dodatniego wyniku prób ciśnienia należy urządzenie grzewcze kotłowni poddać próbie działania na gorąco. Próbę należy wykonać wg Warunków.</w:t>
      </w:r>
    </w:p>
    <w:p w14:paraId="44328C4D" w14:textId="77777777" w:rsidR="00B04D45" w:rsidRPr="00F372B4" w:rsidRDefault="00B04D45" w:rsidP="00B04D45">
      <w:pPr>
        <w:overflowPunct w:val="0"/>
        <w:autoSpaceDE w:val="0"/>
        <w:autoSpaceDN w:val="0"/>
        <w:adjustRightInd w:val="0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Badanie szczelności  wodą zimna instalacji wykonanej z rur z stalowych</w:t>
      </w:r>
    </w:p>
    <w:tbl>
      <w:tblPr>
        <w:tblStyle w:val="ColorfulShading-Accent6"/>
        <w:tblW w:w="5000" w:type="pct"/>
        <w:jc w:val="center"/>
        <w:tblLook w:val="0600" w:firstRow="0" w:lastRow="0" w:firstColumn="0" w:lastColumn="0" w:noHBand="1" w:noVBand="1"/>
      </w:tblPr>
      <w:tblGrid>
        <w:gridCol w:w="1998"/>
        <w:gridCol w:w="2432"/>
        <w:gridCol w:w="1717"/>
        <w:gridCol w:w="3141"/>
      </w:tblGrid>
      <w:tr w:rsidR="00B04D45" w:rsidRPr="00F372B4" w14:paraId="61EB6A10" w14:textId="77777777" w:rsidTr="00A36BD6">
        <w:trPr>
          <w:jc w:val="center"/>
        </w:trPr>
        <w:tc>
          <w:tcPr>
            <w:tcW w:w="9204" w:type="dxa"/>
            <w:gridSpan w:val="4"/>
            <w:vAlign w:val="center"/>
          </w:tcPr>
          <w:p w14:paraId="623D3A1E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Przebieg badania</w:t>
            </w:r>
          </w:p>
        </w:tc>
      </w:tr>
      <w:tr w:rsidR="00B04D45" w:rsidRPr="00F372B4" w14:paraId="649117B0" w14:textId="77777777" w:rsidTr="00A36BD6">
        <w:trPr>
          <w:jc w:val="center"/>
        </w:trPr>
        <w:tc>
          <w:tcPr>
            <w:tcW w:w="1980" w:type="dxa"/>
            <w:vAlign w:val="center"/>
          </w:tcPr>
          <w:p w14:paraId="1F50C780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Połączenia przewodów</w:t>
            </w:r>
          </w:p>
        </w:tc>
        <w:tc>
          <w:tcPr>
            <w:tcW w:w="2410" w:type="dxa"/>
            <w:vAlign w:val="center"/>
            <w:hideMark/>
          </w:tcPr>
          <w:p w14:paraId="79022B40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Nazwa czynności</w:t>
            </w:r>
          </w:p>
        </w:tc>
        <w:tc>
          <w:tcPr>
            <w:tcW w:w="1701" w:type="dxa"/>
            <w:vAlign w:val="center"/>
            <w:hideMark/>
          </w:tcPr>
          <w:p w14:paraId="63422777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czas trwania</w:t>
            </w:r>
          </w:p>
        </w:tc>
        <w:tc>
          <w:tcPr>
            <w:tcW w:w="3113" w:type="dxa"/>
            <w:vAlign w:val="center"/>
            <w:hideMark/>
          </w:tcPr>
          <w:p w14:paraId="7BF0EBC0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theme="minorHAnsi"/>
                <w:sz w:val="18"/>
              </w:rPr>
            </w:pPr>
            <w:r w:rsidRPr="00F372B4">
              <w:rPr>
                <w:rFonts w:ascii="Aptos Narrow" w:eastAsia="Calibri" w:hAnsi="Aptos Narrow" w:cstheme="minorHAnsi"/>
                <w:sz w:val="18"/>
              </w:rPr>
              <w:t>warunki zakończenia badania wynikiem pozytywnym</w:t>
            </w:r>
          </w:p>
        </w:tc>
      </w:tr>
      <w:tr w:rsidR="00B04D45" w:rsidRPr="00F372B4" w14:paraId="1F43C732" w14:textId="77777777" w:rsidTr="00A36BD6">
        <w:trPr>
          <w:jc w:val="center"/>
        </w:trPr>
        <w:tc>
          <w:tcPr>
            <w:tcW w:w="1980" w:type="dxa"/>
            <w:vMerge w:val="restart"/>
            <w:vAlign w:val="center"/>
          </w:tcPr>
          <w:p w14:paraId="2D46AD5B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Spawane, lutowane, zaciskane, kołnierzowe</w:t>
            </w:r>
          </w:p>
        </w:tc>
        <w:tc>
          <w:tcPr>
            <w:tcW w:w="2410" w:type="dxa"/>
            <w:vAlign w:val="center"/>
            <w:hideMark/>
          </w:tcPr>
          <w:p w14:paraId="0B753D8D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podniesienie ciśnienia do wartości ciśnienia próbnego</w:t>
            </w:r>
          </w:p>
        </w:tc>
        <w:tc>
          <w:tcPr>
            <w:tcW w:w="1701" w:type="dxa"/>
            <w:vAlign w:val="center"/>
            <w:hideMark/>
          </w:tcPr>
          <w:p w14:paraId="2BC6F442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-</w:t>
            </w:r>
          </w:p>
        </w:tc>
        <w:tc>
          <w:tcPr>
            <w:tcW w:w="3113" w:type="dxa"/>
            <w:vAlign w:val="center"/>
            <w:hideMark/>
          </w:tcPr>
          <w:p w14:paraId="0A955DFF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brak przecieków i roszenia, szczególnie na połączeniach</w:t>
            </w:r>
          </w:p>
        </w:tc>
      </w:tr>
      <w:tr w:rsidR="00B04D45" w:rsidRPr="00F372B4" w14:paraId="6C5634C7" w14:textId="77777777" w:rsidTr="00A36BD6">
        <w:trPr>
          <w:jc w:val="center"/>
        </w:trPr>
        <w:tc>
          <w:tcPr>
            <w:tcW w:w="1980" w:type="dxa"/>
            <w:vMerge/>
          </w:tcPr>
          <w:p w14:paraId="063D8E8D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</w:p>
        </w:tc>
        <w:tc>
          <w:tcPr>
            <w:tcW w:w="2410" w:type="dxa"/>
            <w:vAlign w:val="center"/>
            <w:hideMark/>
          </w:tcPr>
          <w:p w14:paraId="02927258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</w:t>
            </w:r>
          </w:p>
        </w:tc>
        <w:tc>
          <w:tcPr>
            <w:tcW w:w="1701" w:type="dxa"/>
            <w:vAlign w:val="center"/>
            <w:hideMark/>
          </w:tcPr>
          <w:p w14:paraId="47395982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1/2 godz.</w:t>
            </w:r>
          </w:p>
        </w:tc>
        <w:tc>
          <w:tcPr>
            <w:tcW w:w="3113" w:type="dxa"/>
            <w:vAlign w:val="center"/>
            <w:hideMark/>
          </w:tcPr>
          <w:p w14:paraId="7E2BAB43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j. w. ponadto manometr nie wykaże spadku ciśnienia</w:t>
            </w:r>
          </w:p>
        </w:tc>
      </w:tr>
      <w:tr w:rsidR="00B04D45" w:rsidRPr="00F372B4" w14:paraId="6CF4DA39" w14:textId="77777777" w:rsidTr="00A36BD6">
        <w:trPr>
          <w:jc w:val="center"/>
        </w:trPr>
        <w:tc>
          <w:tcPr>
            <w:tcW w:w="1980" w:type="dxa"/>
            <w:vMerge w:val="restart"/>
            <w:vAlign w:val="center"/>
          </w:tcPr>
          <w:p w14:paraId="4233B7D8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gwintowane</w:t>
            </w:r>
          </w:p>
        </w:tc>
        <w:tc>
          <w:tcPr>
            <w:tcW w:w="2410" w:type="dxa"/>
            <w:vAlign w:val="center"/>
          </w:tcPr>
          <w:p w14:paraId="5520B58E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podniesienie ciśnienia do wartości ciśnienia próbnego</w:t>
            </w:r>
          </w:p>
        </w:tc>
        <w:tc>
          <w:tcPr>
            <w:tcW w:w="1701" w:type="dxa"/>
            <w:vAlign w:val="center"/>
          </w:tcPr>
          <w:p w14:paraId="62E1EB7D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-</w:t>
            </w:r>
          </w:p>
        </w:tc>
        <w:tc>
          <w:tcPr>
            <w:tcW w:w="3113" w:type="dxa"/>
            <w:vAlign w:val="center"/>
          </w:tcPr>
          <w:p w14:paraId="101411A0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brak przecieków i roszenia, szczególnie na połączeniach</w:t>
            </w:r>
          </w:p>
        </w:tc>
      </w:tr>
      <w:tr w:rsidR="00B04D45" w:rsidRPr="00F372B4" w14:paraId="548C6F3F" w14:textId="77777777" w:rsidTr="00A36BD6">
        <w:trPr>
          <w:jc w:val="center"/>
        </w:trPr>
        <w:tc>
          <w:tcPr>
            <w:tcW w:w="1980" w:type="dxa"/>
            <w:vMerge/>
          </w:tcPr>
          <w:p w14:paraId="0864B844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1AFDD069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obserwacja instalacji</w:t>
            </w:r>
          </w:p>
        </w:tc>
        <w:tc>
          <w:tcPr>
            <w:tcW w:w="1701" w:type="dxa"/>
            <w:vAlign w:val="center"/>
          </w:tcPr>
          <w:p w14:paraId="16311F78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1/2 godz.</w:t>
            </w:r>
          </w:p>
        </w:tc>
        <w:tc>
          <w:tcPr>
            <w:tcW w:w="3113" w:type="dxa"/>
            <w:vAlign w:val="center"/>
          </w:tcPr>
          <w:p w14:paraId="7590F178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j. w. ponadto manometr nie spadnie o więcej niż 2%</w:t>
            </w:r>
          </w:p>
        </w:tc>
      </w:tr>
      <w:tr w:rsidR="00B04D45" w:rsidRPr="00F372B4" w14:paraId="0FD5463A" w14:textId="77777777" w:rsidTr="00A36BD6">
        <w:trPr>
          <w:jc w:val="center"/>
        </w:trPr>
        <w:tc>
          <w:tcPr>
            <w:tcW w:w="9204" w:type="dxa"/>
            <w:gridSpan w:val="4"/>
            <w:vAlign w:val="center"/>
          </w:tcPr>
          <w:p w14:paraId="2A949808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b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b/>
                <w:sz w:val="18"/>
              </w:rPr>
              <w:t>UWAGA:</w:t>
            </w:r>
          </w:p>
          <w:p w14:paraId="21994413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Jeżeli chociaż jeden z warunków zostanie nie spełniony, wynik próby należy uznać za negatywny. W takim wypadku należy usunąć przyczynę i ponownie wykonać całe badanie poczynając od badania wstępnego</w:t>
            </w:r>
          </w:p>
        </w:tc>
      </w:tr>
      <w:tr w:rsidR="00B04D45" w:rsidRPr="00F372B4" w14:paraId="3B9EF982" w14:textId="77777777" w:rsidTr="00A36BD6">
        <w:trPr>
          <w:jc w:val="center"/>
        </w:trPr>
        <w:tc>
          <w:tcPr>
            <w:tcW w:w="9204" w:type="dxa"/>
            <w:gridSpan w:val="4"/>
            <w:vAlign w:val="center"/>
          </w:tcPr>
          <w:p w14:paraId="03F3D0D4" w14:textId="77777777" w:rsidR="00B04D45" w:rsidRPr="00F372B4" w:rsidRDefault="00B04D45" w:rsidP="00A36BD6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ptos Narrow" w:eastAsia="Calibri" w:hAnsi="Aptos Narrow" w:cs="Times New Roman"/>
                <w:sz w:val="18"/>
              </w:rPr>
            </w:pPr>
            <w:r w:rsidRPr="00F372B4">
              <w:rPr>
                <w:rFonts w:ascii="Aptos Narrow" w:eastAsia="Calibri" w:hAnsi="Aptos Narrow" w:cs="Times New Roman"/>
                <w:sz w:val="18"/>
              </w:rPr>
              <w:t>Badanie główne zakończone wynikiem pozytywnym kończy próbę szczelności instalacji, za wyjątkiem przewodów tworzywowych dla których producent wymaga badań dodatkowych. W takim wypadku należy wykonać badanie uzupełniające zgodnie z instrukcją producenta rur.</w:t>
            </w:r>
          </w:p>
        </w:tc>
      </w:tr>
    </w:tbl>
    <w:p w14:paraId="5CD6B54F" w14:textId="23A1ED9A" w:rsidR="00B04D45" w:rsidRPr="00F372B4" w:rsidRDefault="00B04D45" w:rsidP="00B04D45">
      <w:pPr>
        <w:overflowPunct w:val="0"/>
        <w:autoSpaceDE w:val="0"/>
        <w:autoSpaceDN w:val="0"/>
        <w:adjustRightInd w:val="0"/>
        <w:ind w:left="360"/>
        <w:rPr>
          <w:rFonts w:ascii="Aptos Narrow" w:eastAsia="Calibri" w:hAnsi="Aptos Narrow" w:cs="Times New Roman"/>
          <w:u w:val="single"/>
        </w:rPr>
      </w:pPr>
      <w:bookmarkStart w:id="173" w:name="_Hlk121503418"/>
      <w:r w:rsidRPr="00F372B4">
        <w:rPr>
          <w:rFonts w:ascii="Aptos Narrow" w:eastAsia="Calibri" w:hAnsi="Aptos Narrow" w:cs="Times New Roman"/>
          <w:u w:val="single"/>
        </w:rPr>
        <w:t>Próby szczelności instalacji</w:t>
      </w:r>
    </w:p>
    <w:p w14:paraId="33F683AC" w14:textId="77777777" w:rsidR="00B04D45" w:rsidRPr="00F372B4" w:rsidRDefault="00B04D4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do instalacji w najniższym jej punkcie należy podłączyć pompę ręczną wyposażoną w zbiornik wody, manometr zawory odcinające, zawór zwrotny i spustowy.</w:t>
      </w:r>
    </w:p>
    <w:p w14:paraId="13262D83" w14:textId="77777777" w:rsidR="00B04D45" w:rsidRPr="00F372B4" w:rsidRDefault="00B04D4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manometr powinien mieć średnicę 150mm i zakres tarczy co najmniej 50% większy od ciśnienia próbnego. Działka elementarna powinna wynosić:</w:t>
      </w:r>
    </w:p>
    <w:p w14:paraId="3AACADC4" w14:textId="77777777" w:rsidR="00B04D45" w:rsidRPr="00F372B4" w:rsidRDefault="00B04D45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0,1 bar przy ciśnieniu próby do 10 bar</w:t>
      </w:r>
    </w:p>
    <w:p w14:paraId="0D93145E" w14:textId="77777777" w:rsidR="00B04D45" w:rsidRPr="00F372B4" w:rsidRDefault="00B04D45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0,2 bar przy ciśnieniu większym</w:t>
      </w:r>
    </w:p>
    <w:p w14:paraId="5E811DA8" w14:textId="77777777" w:rsidR="00B04D45" w:rsidRPr="00F372B4" w:rsidRDefault="00B04D4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badanie szczelności możemy rozpocząć co najmniej po jednej dobie od napełnienia instalacji wodą i jej odpowietrzeniu jak też stwierdzeniu braku roszenia.</w:t>
      </w:r>
    </w:p>
    <w:p w14:paraId="1A5BA920" w14:textId="77777777" w:rsidR="00B04D45" w:rsidRPr="00F372B4" w:rsidRDefault="00B04D4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po stwierdzeniu gotowości instalacji należy podnieść za pomocą pompy ciśnienie w instalacji do wysokości ciśnienia próby. Wartość ciśnienia próby należy przyjmować w wysokości 1,5x ciśnienia roboczego ale nie mniej niż 9 bar. Badanie przeprowadzić zgodnie z warunkami w tabeli.</w:t>
      </w:r>
    </w:p>
    <w:p w14:paraId="4973E41A" w14:textId="77777777" w:rsidR="00B04D45" w:rsidRPr="00F372B4" w:rsidRDefault="00B04D4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Próbę szczelności instalacji zimnej wykonać przy temperaturze +5º C, przed zakryciem bruzd i kanałów oraz przed wykonaniem izolacji cieplnej. Co najmniej 3 godziny przed i podczas badania temperatura i otoczenia nie powinna się zmienić o więcej niż 3K a pogoda nie powinna być słoneczna. Po przeprowadzeniu próby należy sporządzić protokół podając ciśnienie próby, fragment badanej instalacji i jej wynik.</w:t>
      </w:r>
    </w:p>
    <w:bookmarkEnd w:id="111"/>
    <w:bookmarkEnd w:id="112"/>
    <w:bookmarkEnd w:id="113"/>
    <w:bookmarkEnd w:id="114"/>
    <w:bookmarkEnd w:id="115"/>
    <w:bookmarkEnd w:id="116"/>
    <w:bookmarkEnd w:id="117"/>
    <w:bookmarkEnd w:id="173"/>
    <w:p w14:paraId="26F83C67" w14:textId="577E5E13" w:rsidR="004C1F3B" w:rsidRPr="00F372B4" w:rsidRDefault="004C1F3B" w:rsidP="004C1F3B">
      <w:pPr>
        <w:spacing w:line="276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Rozdzielacz izolować prefabrykowanymi dedykowanymi kształtkami izolacyjnymi.</w:t>
      </w:r>
    </w:p>
    <w:p w14:paraId="25570D96" w14:textId="77777777" w:rsidR="00251629" w:rsidRPr="00F372B4" w:rsidRDefault="00251629" w:rsidP="008A6199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174" w:name="_Toc180253801"/>
      <w:bookmarkStart w:id="175" w:name="_Toc214532740"/>
      <w:r w:rsidRPr="00F372B4">
        <w:rPr>
          <w:rFonts w:ascii="Aptos Narrow" w:hAnsi="Aptos Narrow"/>
        </w:rPr>
        <w:t>Bezpieczeństwo p-poż.</w:t>
      </w:r>
      <w:bookmarkEnd w:id="174"/>
      <w:bookmarkEnd w:id="175"/>
    </w:p>
    <w:p w14:paraId="17B0EEFD" w14:textId="21BB0E4D" w:rsidR="00251629" w:rsidRPr="00F372B4" w:rsidRDefault="00251629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Obiekt budowlany zaliczony do kategorii zagrożenia ludzi - ZL III</w:t>
      </w:r>
    </w:p>
    <w:p w14:paraId="79CD1BED" w14:textId="77777777" w:rsidR="00251629" w:rsidRPr="00F372B4" w:rsidRDefault="00251629" w:rsidP="00DA5490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Przepusty instalacyjne w elementach oddzielenia przeciwpożarowego (ściany, stropy) powinny mieć obudowę o klasie odporności ogniowej równej co najmniej odporności ogniowej tych elementów. Przepusty instalacyjne należy zabezpieczyć masą pęczniejącą lub opaskami pęczniejącymi o odpowiedniej odporności ogniowej.</w:t>
      </w:r>
    </w:p>
    <w:p w14:paraId="4CB53FE5" w14:textId="77777777" w:rsidR="00251629" w:rsidRPr="00F372B4" w:rsidRDefault="00251629" w:rsidP="00251629">
      <w:pPr>
        <w:spacing w:before="0"/>
        <w:jc w:val="center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noProof/>
          <w:snapToGrid w:val="0"/>
          <w:szCs w:val="20"/>
          <w:lang w:eastAsia="pl-PL"/>
        </w:rPr>
        <w:lastRenderedPageBreak/>
        <w:drawing>
          <wp:inline distT="0" distB="0" distL="0" distR="0" wp14:anchorId="7646EE85" wp14:editId="1A3952C3">
            <wp:extent cx="4561158" cy="3024000"/>
            <wp:effectExtent l="0" t="0" r="0" b="5080"/>
            <wp:docPr id="9749290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929016" name=""/>
                    <pic:cNvPicPr/>
                  </pic:nvPicPr>
                  <pic:blipFill rotWithShape="1">
                    <a:blip r:embed="rId11"/>
                    <a:srcRect l="5507" t="3549" b="37317"/>
                    <a:stretch/>
                  </pic:blipFill>
                  <pic:spPr bwMode="auto">
                    <a:xfrm>
                      <a:off x="0" y="0"/>
                      <a:ext cx="4561158" cy="30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10423" w14:textId="71DBAEF6" w:rsidR="00251629" w:rsidRPr="00F372B4" w:rsidRDefault="00251629" w:rsidP="00251629">
      <w:pPr>
        <w:spacing w:before="100" w:beforeAutospacing="1"/>
        <w:jc w:val="center"/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  <w:t xml:space="preserve">Rysunek </w:t>
      </w:r>
      <w:r w:rsidRPr="00F372B4"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  <w:fldChar w:fldCharType="begin"/>
      </w:r>
      <w:r w:rsidRPr="00F372B4"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  <w:instrText xml:space="preserve"> SEQ Rysunek \* ARABIC </w:instrText>
      </w:r>
      <w:r w:rsidRPr="00F372B4"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  <w:fldChar w:fldCharType="separate"/>
      </w:r>
      <w:r w:rsidR="00073866">
        <w:rPr>
          <w:rFonts w:ascii="Aptos Narrow" w:eastAsia="Times New Roman" w:hAnsi="Aptos Narrow" w:cs="Times New Roman"/>
          <w:b/>
          <w:bCs/>
          <w:i/>
          <w:iCs/>
          <w:noProof/>
          <w:snapToGrid w:val="0"/>
          <w:sz w:val="20"/>
          <w:szCs w:val="20"/>
          <w:lang w:eastAsia="pl-PL"/>
        </w:rPr>
        <w:t>1</w:t>
      </w:r>
      <w:r w:rsidRPr="00F372B4"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  <w:fldChar w:fldCharType="end"/>
      </w:r>
      <w:r w:rsidRPr="00F372B4">
        <w:rPr>
          <w:rFonts w:ascii="Aptos Narrow" w:eastAsia="Times New Roman" w:hAnsi="Aptos Narrow" w:cs="Times New Roman"/>
          <w:b/>
          <w:bCs/>
          <w:i/>
          <w:iCs/>
          <w:snapToGrid w:val="0"/>
          <w:sz w:val="20"/>
          <w:szCs w:val="20"/>
          <w:lang w:eastAsia="pl-PL"/>
        </w:rPr>
        <w:t xml:space="preserve"> SPOSÓB ZABEZPIECZENIA RURY METALOWEJ W IZOLACJI Z WEŁNY MINERALNEJ PRZECHODZĄCEJ PRZEZ ŚCIANĘ WEDŁUG ETA-16/0732</w:t>
      </w:r>
    </w:p>
    <w:p w14:paraId="04E8ABA7" w14:textId="77777777" w:rsidR="00251629" w:rsidRPr="00F372B4" w:rsidRDefault="00251629" w:rsidP="00251629">
      <w:pPr>
        <w:spacing w:before="0"/>
        <w:jc w:val="center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noProof/>
          <w:snapToGrid w:val="0"/>
          <w:szCs w:val="20"/>
          <w:lang w:eastAsia="pl-PL"/>
        </w:rPr>
        <w:drawing>
          <wp:inline distT="0" distB="0" distL="0" distR="0" wp14:anchorId="2428D2CA" wp14:editId="4D2B61F4">
            <wp:extent cx="4586056" cy="1692000"/>
            <wp:effectExtent l="0" t="0" r="5080" b="3810"/>
            <wp:docPr id="803186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929016" name=""/>
                    <pic:cNvPicPr/>
                  </pic:nvPicPr>
                  <pic:blipFill rotWithShape="1">
                    <a:blip r:embed="rId11"/>
                    <a:srcRect l="5507" t="67093"/>
                    <a:stretch/>
                  </pic:blipFill>
                  <pic:spPr bwMode="auto">
                    <a:xfrm>
                      <a:off x="0" y="0"/>
                      <a:ext cx="4586056" cy="169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4766FE" w14:textId="3D2C116D" w:rsidR="00A0156E" w:rsidRPr="00F372B4" w:rsidRDefault="00251629" w:rsidP="00251629">
      <w:p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Instalację elektryczną oświetleniową, w wymiennikowni należy wykonać zgodnie z wymaganiami stopnia ochrony IP-65.</w:t>
      </w:r>
    </w:p>
    <w:p w14:paraId="23EF3A13" w14:textId="77777777" w:rsidR="00BF2552" w:rsidRPr="00F372B4" w:rsidRDefault="00BF2552" w:rsidP="008A6199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176" w:name="_Toc177912117"/>
      <w:bookmarkStart w:id="177" w:name="_Toc214532741"/>
      <w:bookmarkEnd w:id="69"/>
      <w:r w:rsidRPr="00F372B4">
        <w:rPr>
          <w:rFonts w:ascii="Aptos Narrow" w:hAnsi="Aptos Narrow"/>
        </w:rPr>
        <w:t>Uwagi końcowe</w:t>
      </w:r>
      <w:bookmarkEnd w:id="176"/>
      <w:bookmarkEnd w:id="177"/>
    </w:p>
    <w:p w14:paraId="4DFBA796" w14:textId="77777777" w:rsidR="0089781E" w:rsidRPr="00F372B4" w:rsidRDefault="0089781E" w:rsidP="0089781E">
      <w:p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Całość instalacji należy wykonać zgodnie z:</w:t>
      </w:r>
    </w:p>
    <w:p w14:paraId="4A58F36B" w14:textId="77777777" w:rsidR="0089781E" w:rsidRPr="00F372B4" w:rsidRDefault="0089781E">
      <w:pPr>
        <w:pStyle w:val="ListParagraph"/>
        <w:numPr>
          <w:ilvl w:val="0"/>
          <w:numId w:val="14"/>
        </w:num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Instrukcjami urządzeń i DTR dostarczonymi przez producenta</w:t>
      </w:r>
    </w:p>
    <w:p w14:paraId="517F261D" w14:textId="77777777" w:rsidR="0089781E" w:rsidRPr="00F372B4" w:rsidRDefault="0089781E">
      <w:pPr>
        <w:pStyle w:val="ListParagraph"/>
        <w:numPr>
          <w:ilvl w:val="0"/>
          <w:numId w:val="14"/>
        </w:num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Warunkami technicznymi wykonania i odbioru robót” Część E „Roboty instalacyjne sanitarne”,</w:t>
      </w:r>
    </w:p>
    <w:p w14:paraId="15E60300" w14:textId="77777777" w:rsidR="0089781E" w:rsidRPr="00F372B4" w:rsidRDefault="0089781E">
      <w:pPr>
        <w:pStyle w:val="ListParagraph"/>
        <w:numPr>
          <w:ilvl w:val="0"/>
          <w:numId w:val="14"/>
        </w:num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„Warunkami technicznymi wykonania i odbioru instalacji ogrzewczych” COBRTI INSTAL. Zeszyt Nr 6,</w:t>
      </w:r>
    </w:p>
    <w:p w14:paraId="340DD006" w14:textId="77777777" w:rsidR="0089781E" w:rsidRPr="00F372B4" w:rsidRDefault="0089781E">
      <w:pPr>
        <w:pStyle w:val="ListParagraph"/>
        <w:numPr>
          <w:ilvl w:val="0"/>
          <w:numId w:val="14"/>
        </w:num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 xml:space="preserve">Obowiązującymi przepisami BHP, ppoż. </w:t>
      </w:r>
    </w:p>
    <w:p w14:paraId="5A156BB9" w14:textId="77777777" w:rsidR="0089781E" w:rsidRPr="00F372B4" w:rsidRDefault="0089781E">
      <w:pPr>
        <w:pStyle w:val="ListParagraph"/>
        <w:numPr>
          <w:ilvl w:val="0"/>
          <w:numId w:val="14"/>
        </w:num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lastRenderedPageBreak/>
        <w:t>Materiały, lub urządzenia wymienione w opisie bądź na rysunkach opatrzone nazwą konkretnego producenta można zastąpić równoważnymi o tej samej charakterystyce technicznej.</w:t>
      </w:r>
    </w:p>
    <w:p w14:paraId="10F2326D" w14:textId="354D5707" w:rsidR="0089781E" w:rsidRPr="00F372B4" w:rsidRDefault="0089781E">
      <w:pPr>
        <w:pStyle w:val="ListParagraph"/>
        <w:numPr>
          <w:ilvl w:val="0"/>
          <w:numId w:val="14"/>
        </w:num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Wszystkie wbudowane materiały i urządzenia powinny mieć aktualne dopuszczenia do stosowania w budownictwie w Polsce (atesty, aprobaty techniczne, dopuszczenia UDT, deklaracje zgodności).</w:t>
      </w:r>
    </w:p>
    <w:p w14:paraId="60C580C5" w14:textId="24479FF9" w:rsidR="00F03D4E" w:rsidRPr="00F372B4" w:rsidRDefault="00F03D4E" w:rsidP="00D3113B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78" w:name="_Toc164062729"/>
      <w:bookmarkStart w:id="179" w:name="_Toc166242940"/>
      <w:bookmarkStart w:id="180" w:name="_Toc177912118"/>
      <w:bookmarkStart w:id="181" w:name="_Toc177912316"/>
      <w:bookmarkStart w:id="182" w:name="_Toc182335700"/>
      <w:bookmarkStart w:id="183" w:name="_Toc182485199"/>
      <w:bookmarkStart w:id="184" w:name="_Toc214532742"/>
      <w:r w:rsidRPr="00F372B4">
        <w:rPr>
          <w:rFonts w:ascii="Aptos Narrow" w:hAnsi="Aptos Narrow"/>
          <w:b w:val="0"/>
          <w:bCs w:val="0"/>
          <w:sz w:val="24"/>
          <w:szCs w:val="24"/>
        </w:rPr>
        <w:t>Wytyczne elektryczne: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13E9E660" w14:textId="4FB31D10" w:rsidR="00F03D4E" w:rsidRPr="00F372B4" w:rsidRDefault="00F03D4E" w:rsidP="00F03D4E">
      <w:p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Należy doprowadzić energię elektryczną do pomp.</w:t>
      </w:r>
    </w:p>
    <w:p w14:paraId="6891355C" w14:textId="26474147" w:rsidR="00F03D4E" w:rsidRPr="00F372B4" w:rsidRDefault="00690667" w:rsidP="00F03D4E">
      <w:pPr>
        <w:spacing w:before="0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>Materiały</w:t>
      </w:r>
      <w:r w:rsidR="00F03D4E"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 xml:space="preserve"> lub urządzenia wymienione w opisie bądź na rysunkach opatrzone nazwą konkretnego producenta można zastąpić równoważnymi o tej samej charakterystyce technicznej po uzyskaniu zgody projektanta.</w:t>
      </w:r>
    </w:p>
    <w:p w14:paraId="1CE24900" w14:textId="2CE03A7B" w:rsidR="00D8652E" w:rsidRPr="00F372B4" w:rsidRDefault="00D8652E" w:rsidP="00D3113B">
      <w:pPr>
        <w:pStyle w:val="Heading1"/>
        <w:numPr>
          <w:ilvl w:val="1"/>
          <w:numId w:val="10"/>
        </w:numPr>
        <w:rPr>
          <w:rFonts w:ascii="Aptos Narrow" w:hAnsi="Aptos Narrow"/>
          <w:b w:val="0"/>
          <w:bCs w:val="0"/>
          <w:sz w:val="24"/>
          <w:szCs w:val="24"/>
        </w:rPr>
      </w:pPr>
      <w:bookmarkStart w:id="185" w:name="_Toc182335701"/>
      <w:bookmarkStart w:id="186" w:name="_Toc182485200"/>
      <w:bookmarkStart w:id="187" w:name="_Toc214532743"/>
      <w:r w:rsidRPr="00F372B4">
        <w:rPr>
          <w:rFonts w:ascii="Aptos Narrow" w:hAnsi="Aptos Narrow"/>
          <w:b w:val="0"/>
          <w:bCs w:val="0"/>
          <w:sz w:val="24"/>
          <w:szCs w:val="24"/>
        </w:rPr>
        <w:t xml:space="preserve">Wytyczne dla automatyki </w:t>
      </w:r>
      <w:r w:rsidR="00690667">
        <w:rPr>
          <w:rFonts w:ascii="Aptos Narrow" w:hAnsi="Aptos Narrow"/>
          <w:b w:val="0"/>
          <w:bCs w:val="0"/>
          <w:sz w:val="24"/>
          <w:szCs w:val="24"/>
        </w:rPr>
        <w:t>węzła cieplnego</w:t>
      </w:r>
      <w:r w:rsidRPr="00F372B4">
        <w:rPr>
          <w:rFonts w:ascii="Aptos Narrow" w:hAnsi="Aptos Narrow"/>
          <w:b w:val="0"/>
          <w:bCs w:val="0"/>
          <w:sz w:val="24"/>
          <w:szCs w:val="24"/>
        </w:rPr>
        <w:t>:</w:t>
      </w:r>
      <w:bookmarkEnd w:id="185"/>
      <w:bookmarkEnd w:id="186"/>
      <w:bookmarkEnd w:id="187"/>
    </w:p>
    <w:p w14:paraId="1A442E7B" w14:textId="77777777" w:rsidR="00D8652E" w:rsidRPr="00F372B4" w:rsidRDefault="00D8652E" w:rsidP="00D8652E">
      <w:pPr>
        <w:overflowPunct w:val="0"/>
        <w:autoSpaceDE w:val="0"/>
        <w:autoSpaceDN w:val="0"/>
        <w:adjustRightInd w:val="0"/>
        <w:spacing w:line="276" w:lineRule="auto"/>
        <w:ind w:left="360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Węzeł cieplny wyposażyć:</w:t>
      </w:r>
    </w:p>
    <w:p w14:paraId="44B7D2C4" w14:textId="47776116" w:rsidR="00D8652E" w:rsidRPr="00F372B4" w:rsidRDefault="00D8652E" w:rsidP="00D8652E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w system automatycznej regulacji pogodowej (c.o ),</w:t>
      </w:r>
    </w:p>
    <w:p w14:paraId="5B1D77E0" w14:textId="49D46BBF" w:rsidR="00D8652E" w:rsidRPr="00F372B4" w:rsidRDefault="00D8652E" w:rsidP="00D8652E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w system automatycznej regulacji ciepłej wody użytkowej (c.w.u. ),</w:t>
      </w:r>
    </w:p>
    <w:p w14:paraId="148CC1F1" w14:textId="77777777" w:rsidR="00D8652E" w:rsidRPr="00F372B4" w:rsidRDefault="00D8652E" w:rsidP="00D8652E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sterowanie pracą pomp: (c.o.) i (c.w.u),</w:t>
      </w:r>
    </w:p>
    <w:p w14:paraId="76F8EDCC" w14:textId="12DD6323" w:rsidR="00D8652E" w:rsidRPr="00F372B4" w:rsidRDefault="00D8652E" w:rsidP="00D8652E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pomiary elektroniczne temperatur i ciśnień: wody grzewczej sieciowej, instalacyjnej (c.o.) (c.w.u.) i ciśnienia wody zimnej,</w:t>
      </w:r>
    </w:p>
    <w:p w14:paraId="01E0D14A" w14:textId="77777777" w:rsidR="00157163" w:rsidRPr="00F372B4" w:rsidRDefault="00157163" w:rsidP="008A6199">
      <w:pPr>
        <w:pStyle w:val="Heading1"/>
        <w:numPr>
          <w:ilvl w:val="0"/>
          <w:numId w:val="10"/>
        </w:numPr>
        <w:rPr>
          <w:rFonts w:ascii="Aptos Narrow" w:hAnsi="Aptos Narrow"/>
        </w:rPr>
      </w:pPr>
      <w:bookmarkStart w:id="188" w:name="_Toc144859094"/>
      <w:bookmarkStart w:id="189" w:name="_Toc144985719"/>
      <w:bookmarkStart w:id="190" w:name="_Toc177912119"/>
      <w:bookmarkStart w:id="191" w:name="_Toc214532744"/>
      <w:r w:rsidRPr="00F372B4">
        <w:rPr>
          <w:rFonts w:ascii="Aptos Narrow" w:hAnsi="Aptos Narrow"/>
        </w:rPr>
        <w:t>Przepisy prawa i normy</w:t>
      </w:r>
      <w:bookmarkEnd w:id="188"/>
      <w:bookmarkEnd w:id="189"/>
      <w:bookmarkEnd w:id="190"/>
      <w:bookmarkEnd w:id="191"/>
    </w:p>
    <w:p w14:paraId="28C9BA48" w14:textId="77777777" w:rsidR="00157163" w:rsidRPr="00F372B4" w:rsidRDefault="00157163">
      <w:pPr>
        <w:numPr>
          <w:ilvl w:val="0"/>
          <w:numId w:val="18"/>
        </w:numPr>
        <w:ind w:left="714" w:hanging="357"/>
        <w:rPr>
          <w:rFonts w:ascii="Aptos Narrow" w:hAnsi="Aptos Narrow"/>
        </w:rPr>
      </w:pPr>
      <w:r w:rsidRPr="00F372B4">
        <w:rPr>
          <w:rFonts w:ascii="Aptos Narrow" w:eastAsia="Calibri" w:hAnsi="Aptos Narrow" w:cs="Times New Roman"/>
        </w:rPr>
        <w:t>Ustawa z dnia 7 lipca 1994 r. Prawo budowlane (Dz.U. 1944 Nr 89 poz. 414 r. z póź. zm.);</w:t>
      </w:r>
    </w:p>
    <w:p w14:paraId="5DFC310D" w14:textId="77777777" w:rsidR="00157163" w:rsidRPr="00F372B4" w:rsidRDefault="00157163">
      <w:pPr>
        <w:numPr>
          <w:ilvl w:val="0"/>
          <w:numId w:val="18"/>
        </w:numPr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Rozporządzenia Ministra Infrastruktury z dnia 12 kwietnia 2002 r w sprawie warunków technicznych jakim powinny odpowiadać budynki i ich usytuowanie (Dz. U. 2002 Nr 75, poz. 690) z póź. zm.;</w:t>
      </w:r>
    </w:p>
    <w:p w14:paraId="2EF2A8D9" w14:textId="77777777" w:rsidR="00157163" w:rsidRPr="00F372B4" w:rsidRDefault="00157163">
      <w:pPr>
        <w:numPr>
          <w:ilvl w:val="0"/>
          <w:numId w:val="18"/>
        </w:numPr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hAnsi="Aptos Narrow"/>
        </w:rPr>
        <w:t>R</w:t>
      </w:r>
      <w:r w:rsidRPr="00F372B4">
        <w:rPr>
          <w:rFonts w:ascii="Aptos Narrow" w:eastAsia="Calibri" w:hAnsi="Aptos Narrow" w:cs="Times New Roman"/>
        </w:rPr>
        <w:t>ozporządzenie Ministra Zdrowia z dnia 29 marca 2007 r. w sprawie jakości wody przeznaczonej do spożycia przez ludzi (Dz. U. Nr 61/2007 r. z póź. zm.)</w:t>
      </w:r>
    </w:p>
    <w:p w14:paraId="2E44609A" w14:textId="77777777" w:rsidR="00157163" w:rsidRPr="00F372B4" w:rsidRDefault="00157163">
      <w:pPr>
        <w:numPr>
          <w:ilvl w:val="0"/>
          <w:numId w:val="18"/>
        </w:numPr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hAnsi="Aptos Narrow"/>
        </w:rPr>
        <w:t>R</w:t>
      </w:r>
      <w:r w:rsidRPr="00F372B4">
        <w:rPr>
          <w:rFonts w:ascii="Aptos Narrow" w:eastAsia="Calibri" w:hAnsi="Aptos Narrow" w:cs="Times New Roman"/>
        </w:rPr>
        <w:t>ozporządzenie Ministra Infrastruktury z dnia 14 stycznia 2002 r. w sprawie określenia przeciętnych norm zużycia wody (Dz. U. Nr 8/2002 r., poz. 70),</w:t>
      </w:r>
    </w:p>
    <w:p w14:paraId="103AD0A3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Rozporządzenie Ministra Pracy i Polityki Socjalnej z dnia 26 września 1997 roku w sprawie ogólnych przepisów bezpieczeństwa i higieny pracy (Dz. U. Nr 129/97 poz.844)</w:t>
      </w:r>
    </w:p>
    <w:p w14:paraId="3B62A4C7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Rozporządzenie Ministra Budownictwa i Przemysłu Materiałów Budowlanych z dnia 28 marca 1972 roku w sprawie bezpieczeństwa i higieny pracy przy wykonywaniu robót budowlano montażowych i rozbiórkowych (Dz. U. Nr 13/72 poz. 93)</w:t>
      </w:r>
    </w:p>
    <w:p w14:paraId="52583C89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Rozporządzenie Ministrów Pracy i Opieki Społecznej oraz Zdrowia z dnia 2 listopada 1954 roku w sprawie bezpieczeństwa i higieny pracy przy spawaniu i cięciu metali (Dz. U. Nr 51/54 poz. 259)</w:t>
      </w:r>
    </w:p>
    <w:p w14:paraId="1E17303C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Rozporządzenie Ministrów Pracy i Opieki Społecznej oraz Zdrowia z dnia 15 maja 1954 roku w sprawie bezpieczeństwa i higieny pracy przy użytkowaniu butli z gazami sprężonymi, skroplonymi i rozpuszczonymi pod ciśnieniem (Dz. U. Nr 29/54 poz. 115 z późn. zm. i nie dotyczącymi przedmiotu niniejszych warunków)</w:t>
      </w:r>
    </w:p>
    <w:p w14:paraId="7AA226D0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Rozporządzenie Ministra Gospodarki z dnia 17 września 1999 roku w sprawie bezpieczeństwa i higieny pracy przy urządzeniach i instalacjach energetycznych</w:t>
      </w:r>
    </w:p>
    <w:p w14:paraId="39B80288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Rozporządzenie Ministra Budownictwa i Przemysłu Materiałów Budowlanych z dnia 28 marca 1972 roku w sprawie bezpieczeństwa i higieny pracy przy wykonaniu robót budowlano montażowych i rozbiórkowych (Dz. U. Nr 13/72 poz. 93).</w:t>
      </w:r>
    </w:p>
    <w:p w14:paraId="6345F6BE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PN-92 B-01706 Instalacje wodociągowe. Wymagania w projektowaniu</w:t>
      </w:r>
    </w:p>
    <w:p w14:paraId="0E17C0FA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PN-EN 805 Zaopatrzenie w wodę. Wymagania dotyczące systemów zewnętrznych i ich części składowych.</w:t>
      </w:r>
    </w:p>
    <w:p w14:paraId="4052E427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PN-EN 806 Wymagania dotyczące wewnętrznych instalacji wodociągowych do przesyłu wody przeznaczonej do spożycia przez ludzi</w:t>
      </w:r>
    </w:p>
    <w:p w14:paraId="470781E3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PN–B-10720 Wodociągi. Zabudowa zestawów wodomierzowych w instalacjach wodociągowych. Wymagania przy odbiorze.</w:t>
      </w:r>
    </w:p>
    <w:p w14:paraId="060EB384" w14:textId="77777777" w:rsidR="00157163" w:rsidRPr="00F372B4" w:rsidRDefault="005A68F7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hyperlink r:id="rId12" w:tooltip="PN-EN 12056-2:2002 - wersja polska" w:history="1">
        <w:r w:rsidR="00157163" w:rsidRPr="00F372B4">
          <w:rPr>
            <w:rFonts w:ascii="Aptos Narrow" w:hAnsi="Aptos Narrow"/>
          </w:rPr>
          <w:t xml:space="preserve">PN-EN 12056 </w:t>
        </w:r>
      </w:hyperlink>
      <w:r w:rsidR="00157163" w:rsidRPr="00F372B4">
        <w:rPr>
          <w:rFonts w:ascii="Aptos Narrow" w:hAnsi="Aptos Narrow"/>
        </w:rPr>
        <w:t>Systemy kanalizacji grawitacyjnej wewnątrz budynków</w:t>
      </w:r>
    </w:p>
    <w:p w14:paraId="7D097E74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hAnsi="Aptos Narrow"/>
        </w:rPr>
        <w:t>PN-EN 12828 Ogrzewanie wodne</w:t>
      </w:r>
    </w:p>
    <w:p w14:paraId="70452E7C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PN-EN 13384-1+A1 Kominy</w:t>
      </w:r>
    </w:p>
    <w:p w14:paraId="29153F1D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PN-EN 288 - Wymagania i badania dla procedur spawalniczych</w:t>
      </w:r>
    </w:p>
    <w:p w14:paraId="2F22FCF3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PN-EN 970:1999 - Spawalnictwo . Badania nieniszczące złączy spawanych . Badania wizualne .</w:t>
      </w:r>
    </w:p>
    <w:p w14:paraId="6C4EBFB4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 ISO 4200:1998 - Rury stalowe bez szwu i ze szwem o gładkich końcówkach . Wymiary i masy na jednostkę długości .</w:t>
      </w:r>
    </w:p>
    <w:p w14:paraId="241D5CE5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 ISO 6761:1996 - Rury stalowe . Przygotowanie końcówek rur i kształtek do spawania.</w:t>
      </w:r>
    </w:p>
    <w:p w14:paraId="15818473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PN-87/M-69772 - Spawalnictwo . Klasyfikacja wadliwości złączy spawanych na podstawie radiogramów .</w:t>
      </w:r>
    </w:p>
    <w:p w14:paraId="24C2FFA7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PN-85/M-69775 - Spawalnictwo . Wadliwość złączy spawanych . Oznaczenie wadliwości na podstawie oględzin zewnętrznych .</w:t>
      </w:r>
    </w:p>
    <w:p w14:paraId="67D67545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lastRenderedPageBreak/>
        <w:t>PN-89/M-69777 - Spawalnictwo . Klasyfikacja wadliwości złączy spawanych na podstawie wyników badań ultradźwiękowych .</w:t>
      </w:r>
    </w:p>
    <w:p w14:paraId="295DBC79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PN-92M-34031 - Rurociągi pary i wody gorącej. Ogólne wymagania</w:t>
      </w:r>
    </w:p>
    <w:p w14:paraId="0C1430B9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PN-M-34031/A1:1996 i badania .</w:t>
      </w:r>
    </w:p>
    <w:p w14:paraId="7D9DD69C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PN-91/B-02416 - Zabezpieczenie instalacji ogrzewań wodnych systemu zamkniętego, przyłączonych do sieci cieplnych.</w:t>
      </w:r>
    </w:p>
    <w:p w14:paraId="2B3F21B9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PN-76/B-02440 - Zabezpieczenie urządzeń ciepłej wody użytkowej.</w:t>
      </w:r>
    </w:p>
    <w:p w14:paraId="2FFD8435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BN-64/0330-1 - Ciśnienie nominalne , robocze i próbne w sieciach cieplnych</w:t>
      </w:r>
    </w:p>
    <w:p w14:paraId="2BC5C277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PN-B-02421/2000 - Izolacja cieplna rurociągów, armatury i urządzeń.</w:t>
      </w:r>
    </w:p>
    <w:p w14:paraId="5CC22792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PN-93/C-04607 - Woda w instalacjach ogrzewania . Wymagania i badania jakości .</w:t>
      </w:r>
    </w:p>
    <w:p w14:paraId="1F74EBCD" w14:textId="77777777" w:rsidR="00157163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PN-99/8864-46 - Węzły ciepłownicze , klasyfikacja , wymagania przy odbiorze .</w:t>
      </w:r>
    </w:p>
    <w:p w14:paraId="6386D031" w14:textId="29512256" w:rsidR="00A0156E" w:rsidRPr="00F372B4" w:rsidRDefault="0015716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14" w:hanging="357"/>
        <w:rPr>
          <w:rFonts w:ascii="Aptos Narrow" w:eastAsia="Calibri" w:hAnsi="Aptos Narrow" w:cs="Times New Roman"/>
        </w:rPr>
      </w:pPr>
      <w:r w:rsidRPr="00F372B4">
        <w:rPr>
          <w:rFonts w:ascii="Aptos Narrow" w:eastAsia="Calibri" w:hAnsi="Aptos Narrow" w:cs="Times New Roman"/>
        </w:rPr>
        <w:t>PN-90/B-01421 oraz PN-90/B01430 – Ogrzewnictwo . Instalacje centralnego ogrzewania. Terminologia.</w:t>
      </w:r>
    </w:p>
    <w:p w14:paraId="75A1AA28" w14:textId="0EA3912A" w:rsidR="00460AE1" w:rsidRDefault="00460AE1">
      <w:pPr>
        <w:spacing w:line="276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>
        <w:rPr>
          <w:rFonts w:ascii="Aptos Narrow" w:eastAsia="Times New Roman" w:hAnsi="Aptos Narrow" w:cs="Times New Roman"/>
          <w:snapToGrid w:val="0"/>
          <w:szCs w:val="20"/>
          <w:lang w:eastAsia="pl-PL"/>
        </w:rPr>
        <w:br w:type="page"/>
      </w:r>
    </w:p>
    <w:p w14:paraId="3404ADD5" w14:textId="77777777" w:rsidR="004F5FB1" w:rsidRPr="00F372B4" w:rsidRDefault="004F5FB1" w:rsidP="00690667">
      <w:pPr>
        <w:spacing w:before="100" w:beforeAutospacing="1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</w:p>
    <w:tbl>
      <w:tblPr>
        <w:tblW w:w="623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18"/>
      </w:tblGrid>
      <w:tr w:rsidR="004F5FB1" w:rsidRPr="00F372B4" w14:paraId="52CC7B56" w14:textId="77777777" w:rsidTr="004F5FB1">
        <w:trPr>
          <w:trHeight w:val="375"/>
          <w:jc w:val="center"/>
        </w:trPr>
        <w:tc>
          <w:tcPr>
            <w:tcW w:w="6236" w:type="dxa"/>
            <w:gridSpan w:val="2"/>
            <w:tcBorders>
              <w:bottom w:val="single" w:sz="4" w:space="0" w:color="auto"/>
            </w:tcBorders>
            <w:vAlign w:val="center"/>
          </w:tcPr>
          <w:p w14:paraId="34E51111" w14:textId="77777777" w:rsidR="004F5FB1" w:rsidRPr="00F372B4" w:rsidRDefault="004F5FB1" w:rsidP="004F5FB1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>Branża instalacyjna</w:t>
            </w:r>
          </w:p>
        </w:tc>
      </w:tr>
      <w:tr w:rsidR="004F5FB1" w:rsidRPr="00F372B4" w14:paraId="121F8DC2" w14:textId="77777777" w:rsidTr="00E65517">
        <w:trPr>
          <w:trHeight w:hRule="exact" w:val="3566"/>
          <w:jc w:val="center"/>
        </w:trPr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09A47AFF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>Projektant:</w:t>
            </w:r>
          </w:p>
          <w:p w14:paraId="060F3992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</w:p>
          <w:p w14:paraId="11203A9B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</w:p>
          <w:p w14:paraId="1C75185D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</w:p>
          <w:p w14:paraId="53346946" w14:textId="4AC658C9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 xml:space="preserve">mgr inż. </w:t>
            </w:r>
            <w:r w:rsidR="003C7656">
              <w:rPr>
                <w:rFonts w:ascii="Aptos Narrow" w:hAnsi="Aptos Narrow"/>
                <w:b/>
                <w:szCs w:val="24"/>
              </w:rPr>
              <w:t>Wojciech Franczyk</w:t>
            </w:r>
            <w:r w:rsidRPr="00F372B4">
              <w:rPr>
                <w:rFonts w:ascii="Aptos Narrow" w:hAnsi="Aptos Narrow"/>
                <w:b/>
                <w:szCs w:val="24"/>
              </w:rPr>
              <w:t xml:space="preserve"> </w:t>
            </w:r>
          </w:p>
          <w:p w14:paraId="1CB772D5" w14:textId="4C9D1896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>upr. PDK/00</w:t>
            </w:r>
            <w:r w:rsidR="003C7656">
              <w:rPr>
                <w:rFonts w:ascii="Aptos Narrow" w:hAnsi="Aptos Narrow"/>
                <w:b/>
                <w:szCs w:val="24"/>
              </w:rPr>
              <w:t>6</w:t>
            </w:r>
            <w:r w:rsidRPr="00F372B4">
              <w:rPr>
                <w:rFonts w:ascii="Aptos Narrow" w:hAnsi="Aptos Narrow"/>
                <w:b/>
                <w:szCs w:val="24"/>
              </w:rPr>
              <w:t>8/P</w:t>
            </w:r>
            <w:r w:rsidR="003C7656">
              <w:rPr>
                <w:rFonts w:ascii="Aptos Narrow" w:hAnsi="Aptos Narrow"/>
                <w:b/>
                <w:szCs w:val="24"/>
              </w:rPr>
              <w:t>W</w:t>
            </w:r>
            <w:r w:rsidRPr="00F372B4">
              <w:rPr>
                <w:rFonts w:ascii="Aptos Narrow" w:hAnsi="Aptos Narrow"/>
                <w:b/>
                <w:szCs w:val="24"/>
              </w:rPr>
              <w:t>OS/2</w:t>
            </w:r>
            <w:r w:rsidR="003C7656">
              <w:rPr>
                <w:rFonts w:ascii="Aptos Narrow" w:hAnsi="Aptos Narrow"/>
                <w:b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14:paraId="44BD0509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>Sprawdzający:</w:t>
            </w:r>
          </w:p>
          <w:p w14:paraId="2276F1D4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</w:p>
          <w:p w14:paraId="48281766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</w:p>
          <w:p w14:paraId="45168589" w14:textId="7777777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</w:p>
          <w:p w14:paraId="0C0DBEAD" w14:textId="0657E072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 xml:space="preserve">mgr inż. </w:t>
            </w:r>
            <w:r w:rsidR="00BE2CCE">
              <w:rPr>
                <w:rFonts w:ascii="Aptos Narrow" w:hAnsi="Aptos Narrow"/>
                <w:b/>
                <w:szCs w:val="24"/>
              </w:rPr>
              <w:t>Janusz Mokrzycki</w:t>
            </w:r>
          </w:p>
          <w:p w14:paraId="0658A787" w14:textId="54D865A7" w:rsidR="004F5FB1" w:rsidRPr="00F372B4" w:rsidRDefault="004F5FB1" w:rsidP="004F5FB1">
            <w:pPr>
              <w:suppressAutoHyphens/>
              <w:spacing w:before="100" w:beforeAutospacing="1" w:after="100" w:afterAutospacing="1"/>
              <w:jc w:val="center"/>
              <w:rPr>
                <w:rFonts w:ascii="Aptos Narrow" w:hAnsi="Aptos Narrow"/>
                <w:b/>
                <w:szCs w:val="24"/>
              </w:rPr>
            </w:pPr>
            <w:r w:rsidRPr="00F372B4">
              <w:rPr>
                <w:rFonts w:ascii="Aptos Narrow" w:hAnsi="Aptos Narrow"/>
                <w:b/>
                <w:szCs w:val="24"/>
              </w:rPr>
              <w:t>upr. PDK/</w:t>
            </w:r>
            <w:r w:rsidR="00BE2CCE">
              <w:rPr>
                <w:rFonts w:ascii="Aptos Narrow" w:hAnsi="Aptos Narrow"/>
                <w:b/>
                <w:szCs w:val="24"/>
              </w:rPr>
              <w:t>0032/POOS/04</w:t>
            </w:r>
          </w:p>
        </w:tc>
      </w:tr>
    </w:tbl>
    <w:p w14:paraId="13B8123B" w14:textId="77777777" w:rsidR="00690667" w:rsidRPr="00690667" w:rsidRDefault="00690667" w:rsidP="00690667">
      <w:pPr>
        <w:spacing w:before="100" w:beforeAutospacing="1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</w:p>
    <w:p w14:paraId="731E2283" w14:textId="77777777" w:rsidR="00690667" w:rsidRPr="00690667" w:rsidRDefault="00690667" w:rsidP="00690667">
      <w:pPr>
        <w:spacing w:before="100" w:beforeAutospacing="1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690667">
        <w:rPr>
          <w:rFonts w:ascii="Aptos Narrow" w:eastAsia="Times New Roman" w:hAnsi="Aptos Narrow" w:cs="Times New Roman"/>
          <w:snapToGrid w:val="0"/>
          <w:szCs w:val="20"/>
          <w:lang w:eastAsia="pl-PL"/>
        </w:rPr>
        <w:br w:type="page"/>
      </w:r>
    </w:p>
    <w:p w14:paraId="21B0A72F" w14:textId="17A013A3" w:rsidR="002E28D7" w:rsidRPr="00F372B4" w:rsidRDefault="002E28D7" w:rsidP="002E28D7">
      <w:pPr>
        <w:pStyle w:val="Title"/>
        <w:spacing w:before="120" w:after="120" w:line="276" w:lineRule="auto"/>
        <w:jc w:val="center"/>
        <w:rPr>
          <w:rFonts w:ascii="Aptos Narrow" w:hAnsi="Aptos Narrow"/>
        </w:rPr>
      </w:pPr>
      <w:r w:rsidRPr="00F372B4">
        <w:rPr>
          <w:rFonts w:ascii="Aptos Narrow" w:hAnsi="Aptos Narrow"/>
        </w:rPr>
        <w:lastRenderedPageBreak/>
        <w:t>OBLICZENIA TECHNICZNE:</w:t>
      </w:r>
    </w:p>
    <w:p w14:paraId="110A8367" w14:textId="37DABADA" w:rsidR="002E28D7" w:rsidRPr="00F372B4" w:rsidRDefault="002E28D7">
      <w:pPr>
        <w:pStyle w:val="Heading1"/>
        <w:numPr>
          <w:ilvl w:val="0"/>
          <w:numId w:val="12"/>
        </w:numPr>
        <w:rPr>
          <w:rFonts w:ascii="Aptos Narrow" w:hAnsi="Aptos Narrow"/>
        </w:rPr>
      </w:pPr>
      <w:bookmarkStart w:id="192" w:name="_Toc128080283"/>
      <w:bookmarkStart w:id="193" w:name="_Toc134448111"/>
      <w:bookmarkStart w:id="194" w:name="_Toc134448871"/>
      <w:bookmarkStart w:id="195" w:name="_Toc134535888"/>
      <w:bookmarkStart w:id="196" w:name="_Toc163499193"/>
      <w:bookmarkStart w:id="197" w:name="_Toc163588059"/>
      <w:bookmarkStart w:id="198" w:name="_Toc163930848"/>
      <w:bookmarkStart w:id="199" w:name="_Toc164062730"/>
      <w:bookmarkStart w:id="200" w:name="_Toc166242941"/>
      <w:bookmarkStart w:id="201" w:name="_Toc177845646"/>
      <w:bookmarkStart w:id="202" w:name="_Toc177912120"/>
      <w:bookmarkStart w:id="203" w:name="_Toc177912318"/>
      <w:bookmarkStart w:id="204" w:name="_Toc182335703"/>
      <w:bookmarkStart w:id="205" w:name="_Toc182485202"/>
      <w:bookmarkStart w:id="206" w:name="_Toc214532745"/>
      <w:bookmarkStart w:id="207" w:name="_Toc123387005"/>
      <w:bookmarkStart w:id="208" w:name="_Toc123387212"/>
      <w:r w:rsidRPr="00F372B4">
        <w:rPr>
          <w:rFonts w:ascii="Aptos Narrow" w:hAnsi="Aptos Narrow"/>
        </w:rPr>
        <w:t>Instalacji centralnego ogrzewania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5B5FCB47" w14:textId="77777777" w:rsidR="002E28D7" w:rsidRPr="00F372B4" w:rsidRDefault="002E28D7">
      <w:pPr>
        <w:pStyle w:val="Heading1"/>
        <w:numPr>
          <w:ilvl w:val="1"/>
          <w:numId w:val="12"/>
        </w:numPr>
        <w:spacing w:before="120"/>
        <w:ind w:left="714" w:hanging="357"/>
        <w:rPr>
          <w:rFonts w:ascii="Aptos Narrow" w:hAnsi="Aptos Narrow"/>
          <w:b w:val="0"/>
          <w:bCs w:val="0"/>
          <w:sz w:val="24"/>
          <w:szCs w:val="24"/>
        </w:rPr>
      </w:pPr>
      <w:bookmarkStart w:id="209" w:name="_Toc128080284"/>
      <w:bookmarkStart w:id="210" w:name="_Toc134448112"/>
      <w:bookmarkStart w:id="211" w:name="_Toc134448872"/>
      <w:bookmarkStart w:id="212" w:name="_Toc134535889"/>
      <w:bookmarkStart w:id="213" w:name="_Toc163499194"/>
      <w:bookmarkStart w:id="214" w:name="_Toc163588060"/>
      <w:bookmarkStart w:id="215" w:name="_Toc163930849"/>
      <w:bookmarkStart w:id="216" w:name="_Toc164062731"/>
      <w:bookmarkStart w:id="217" w:name="_Toc166242942"/>
      <w:bookmarkStart w:id="218" w:name="_Toc177845647"/>
      <w:bookmarkStart w:id="219" w:name="_Toc177912121"/>
      <w:bookmarkStart w:id="220" w:name="_Toc177912319"/>
      <w:bookmarkStart w:id="221" w:name="_Toc182335704"/>
      <w:bookmarkStart w:id="222" w:name="_Toc182485203"/>
      <w:bookmarkStart w:id="223" w:name="_Toc214532746"/>
      <w:r w:rsidRPr="00F372B4">
        <w:rPr>
          <w:rFonts w:ascii="Aptos Narrow" w:hAnsi="Aptos Narrow"/>
          <w:b w:val="0"/>
          <w:bCs w:val="0"/>
          <w:sz w:val="24"/>
          <w:szCs w:val="24"/>
        </w:rPr>
        <w:t>Ogólne założenia projektowe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50639DD" w14:textId="77777777" w:rsidR="002E28D7" w:rsidRPr="00F372B4" w:rsidRDefault="002E28D7" w:rsidP="002E28D7">
      <w:pPr>
        <w:spacing w:before="0" w:after="0" w:line="360" w:lineRule="auto"/>
        <w:ind w:left="720"/>
        <w:rPr>
          <w:rStyle w:val="SubtleEmphasis"/>
          <w:rFonts w:ascii="Aptos Narrow" w:hAnsi="Aptos Narrow"/>
        </w:rPr>
      </w:pPr>
      <w:r w:rsidRPr="00F372B4">
        <w:rPr>
          <w:rStyle w:val="SubtleEmphasis"/>
          <w:rFonts w:ascii="Aptos Narrow" w:hAnsi="Aptos Narrow"/>
        </w:rPr>
        <w:t>Temperatura na zewnątrz</w:t>
      </w:r>
    </w:p>
    <w:p w14:paraId="5AE6894F" w14:textId="334B8530" w:rsidR="002E28D7" w:rsidRPr="00F372B4" w:rsidRDefault="00BE2CCE" w:rsidP="002E28D7">
      <w:pPr>
        <w:spacing w:before="0" w:after="0" w:line="360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Budynek,</w:t>
      </w:r>
      <w:r w:rsidR="002E28D7" w:rsidRPr="00F372B4">
        <w:rPr>
          <w:rFonts w:ascii="Aptos Narrow" w:hAnsi="Aptos Narrow"/>
        </w:rPr>
        <w:t xml:space="preserve"> w którym zlokalizowana jest projektowana inwestycja położone jest w II strefie dla okresu zimowego – wg normy PN-76/B-03240.</w:t>
      </w:r>
    </w:p>
    <w:p w14:paraId="592E741D" w14:textId="77777777" w:rsidR="002E28D7" w:rsidRPr="00F372B4" w:rsidRDefault="002E28D7" w:rsidP="002E28D7">
      <w:pPr>
        <w:spacing w:before="0" w:after="0" w:line="360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Do obliczeń przyjęto parametry powietrza zewnętrznego:</w:t>
      </w:r>
    </w:p>
    <w:p w14:paraId="66296343" w14:textId="77777777" w:rsidR="002E28D7" w:rsidRPr="00F372B4" w:rsidRDefault="002E28D7">
      <w:pPr>
        <w:pStyle w:val="ListParagraph"/>
        <w:numPr>
          <w:ilvl w:val="1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>Temperatura suchego termometru -20,0 °C</w:t>
      </w:r>
    </w:p>
    <w:p w14:paraId="5CD1DC4D" w14:textId="196F10F8" w:rsidR="002E28D7" w:rsidRPr="00F372B4" w:rsidRDefault="002E28D7">
      <w:pPr>
        <w:pStyle w:val="ListParagraph"/>
        <w:numPr>
          <w:ilvl w:val="1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Temperatura mokrego termometru </w:t>
      </w:r>
      <w:r w:rsidR="00BE2CCE">
        <w:rPr>
          <w:rFonts w:ascii="Aptos Narrow" w:hAnsi="Aptos Narrow"/>
        </w:rPr>
        <w:t>-</w:t>
      </w:r>
      <w:r w:rsidRPr="00F372B4">
        <w:rPr>
          <w:rFonts w:ascii="Aptos Narrow" w:hAnsi="Aptos Narrow"/>
        </w:rPr>
        <w:t>20,0 °C</w:t>
      </w:r>
    </w:p>
    <w:p w14:paraId="79FD6371" w14:textId="77777777" w:rsidR="002E28D7" w:rsidRPr="00F372B4" w:rsidRDefault="002E28D7">
      <w:pPr>
        <w:pStyle w:val="ListParagraph"/>
        <w:numPr>
          <w:ilvl w:val="1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>Wilgotność względna powietrza 100%</w:t>
      </w:r>
    </w:p>
    <w:p w14:paraId="08DCCE5B" w14:textId="77777777" w:rsidR="002E28D7" w:rsidRPr="00F372B4" w:rsidRDefault="002E28D7">
      <w:pPr>
        <w:pStyle w:val="ListParagraph"/>
        <w:numPr>
          <w:ilvl w:val="1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>Zawartość wilgoci 0,8 g/kg</w:t>
      </w:r>
    </w:p>
    <w:p w14:paraId="19E5268B" w14:textId="77777777" w:rsidR="002E28D7" w:rsidRPr="00F372B4" w:rsidRDefault="002E28D7" w:rsidP="002E28D7">
      <w:pPr>
        <w:spacing w:before="0" w:after="0" w:line="360" w:lineRule="auto"/>
        <w:ind w:left="720"/>
        <w:rPr>
          <w:rStyle w:val="SubtleEmphasis"/>
          <w:rFonts w:ascii="Aptos Narrow" w:hAnsi="Aptos Narrow"/>
        </w:rPr>
      </w:pPr>
      <w:r w:rsidRPr="00F372B4">
        <w:rPr>
          <w:rStyle w:val="SubtleEmphasis"/>
          <w:rFonts w:ascii="Aptos Narrow" w:hAnsi="Aptos Narrow"/>
        </w:rPr>
        <w:t>Temperatury wewnątrz</w:t>
      </w:r>
    </w:p>
    <w:p w14:paraId="07045FCB" w14:textId="77777777" w:rsidR="002E28D7" w:rsidRPr="00F372B4" w:rsidRDefault="002E28D7" w:rsidP="002E28D7">
      <w:pPr>
        <w:spacing w:before="0" w:after="0" w:line="360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>Na podstawie obowiązujących przepisów i norm oraz uzgodnień z Inwestorem przyjmuje się następujące temperatury w pomieszczeniach:</w:t>
      </w:r>
    </w:p>
    <w:p w14:paraId="4DDB9230" w14:textId="200681F5" w:rsidR="002E28D7" w:rsidRPr="00F372B4" w:rsidRDefault="002E28D7">
      <w:pPr>
        <w:pStyle w:val="ListParagraph"/>
        <w:numPr>
          <w:ilvl w:val="0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pomieszczenia do stałego i czasowego przebywania ludzi - </w:t>
      </w:r>
      <w:r w:rsidR="00DC5DB6" w:rsidRPr="00F372B4">
        <w:rPr>
          <w:rFonts w:ascii="Aptos Narrow" w:hAnsi="Aptos Narrow"/>
        </w:rPr>
        <w:t xml:space="preserve">16°C, </w:t>
      </w:r>
      <w:r w:rsidRPr="00F372B4">
        <w:rPr>
          <w:rFonts w:ascii="Aptos Narrow" w:hAnsi="Aptos Narrow"/>
        </w:rPr>
        <w:t>20°C</w:t>
      </w:r>
    </w:p>
    <w:p w14:paraId="7B84120D" w14:textId="38B25F48" w:rsidR="002E28D7" w:rsidRPr="00F372B4" w:rsidRDefault="002E28D7">
      <w:pPr>
        <w:pStyle w:val="ListParagraph"/>
        <w:numPr>
          <w:ilvl w:val="0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>pomieszczenia sanitarne ogólnodostępne - 2</w:t>
      </w:r>
      <w:r w:rsidR="00DC5DB6" w:rsidRPr="00F372B4">
        <w:rPr>
          <w:rFonts w:ascii="Aptos Narrow" w:hAnsi="Aptos Narrow"/>
        </w:rPr>
        <w:t>0</w:t>
      </w:r>
      <w:r w:rsidRPr="00F372B4">
        <w:rPr>
          <w:rFonts w:ascii="Aptos Narrow" w:hAnsi="Aptos Narrow"/>
        </w:rPr>
        <w:t>°C</w:t>
      </w:r>
    </w:p>
    <w:p w14:paraId="14B57C07" w14:textId="4458F279" w:rsidR="002E28D7" w:rsidRPr="00F372B4" w:rsidRDefault="002E28D7">
      <w:pPr>
        <w:pStyle w:val="ListParagraph"/>
        <w:numPr>
          <w:ilvl w:val="0"/>
          <w:numId w:val="3"/>
        </w:numPr>
        <w:spacing w:before="0" w:after="0" w:line="360" w:lineRule="auto"/>
        <w:ind w:right="-35"/>
        <w:contextualSpacing w:val="0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komunikacja – </w:t>
      </w:r>
      <w:r w:rsidR="00474026">
        <w:rPr>
          <w:rFonts w:ascii="Aptos Narrow" w:hAnsi="Aptos Narrow"/>
        </w:rPr>
        <w:t>8</w:t>
      </w:r>
      <w:r w:rsidRPr="00F372B4">
        <w:rPr>
          <w:rFonts w:ascii="Aptos Narrow" w:hAnsi="Aptos Narrow"/>
        </w:rPr>
        <w:t>°C</w:t>
      </w:r>
      <w:r w:rsidR="00571BF9" w:rsidRPr="00F372B4">
        <w:rPr>
          <w:rFonts w:ascii="Aptos Narrow" w:hAnsi="Aptos Narrow"/>
        </w:rPr>
        <w:t>, 20°C</w:t>
      </w:r>
    </w:p>
    <w:p w14:paraId="1163E366" w14:textId="77777777" w:rsidR="002E28D7" w:rsidRPr="00F372B4" w:rsidRDefault="002E28D7" w:rsidP="002E28D7">
      <w:pPr>
        <w:spacing w:before="0" w:after="0" w:line="360" w:lineRule="auto"/>
        <w:ind w:left="720"/>
        <w:rPr>
          <w:rStyle w:val="SubtleEmphasis"/>
          <w:rFonts w:ascii="Aptos Narrow" w:hAnsi="Aptos Narrow"/>
        </w:rPr>
      </w:pPr>
      <w:r w:rsidRPr="00F372B4">
        <w:rPr>
          <w:rStyle w:val="SubtleEmphasis"/>
          <w:rFonts w:ascii="Aptos Narrow" w:hAnsi="Aptos Narrow"/>
        </w:rPr>
        <w:t>Bilans mocy grzewczej</w:t>
      </w:r>
    </w:p>
    <w:p w14:paraId="0C3F8736" w14:textId="613BD5E2" w:rsidR="00D22CCF" w:rsidRPr="00F372B4" w:rsidRDefault="002E28D7" w:rsidP="002E28D7">
      <w:pPr>
        <w:spacing w:before="0" w:after="0" w:line="360" w:lineRule="auto"/>
        <w:rPr>
          <w:rFonts w:ascii="Aptos Narrow" w:hAnsi="Aptos Narrow"/>
        </w:rPr>
      </w:pPr>
      <w:r w:rsidRPr="00F372B4">
        <w:rPr>
          <w:rFonts w:ascii="Aptos Narrow" w:hAnsi="Aptos Narrow"/>
        </w:rPr>
        <w:t xml:space="preserve">Podstawą do wszelkich rozważań nad rozwiązaniami instalacji centralnego ogrzewania jest bilans cieplny wykonany w programie OZC. Zapotrzebowanie budynku na ciepło zgodnie z bilansem cieplnym wynosi </w:t>
      </w:r>
      <w:r w:rsidR="003C7656">
        <w:rPr>
          <w:rFonts w:ascii="Aptos Narrow" w:hAnsi="Aptos Narrow"/>
        </w:rPr>
        <w:t>23,96</w:t>
      </w:r>
      <w:r w:rsidRPr="00F372B4">
        <w:rPr>
          <w:rFonts w:ascii="Aptos Narrow" w:hAnsi="Aptos Narrow"/>
        </w:rPr>
        <w:t xml:space="preserve"> kW</w:t>
      </w:r>
    </w:p>
    <w:p w14:paraId="30DC2315" w14:textId="77777777" w:rsidR="003C7656" w:rsidRPr="00F372B4" w:rsidRDefault="003C7656" w:rsidP="003C7656">
      <w:pPr>
        <w:pStyle w:val="Heading1"/>
        <w:numPr>
          <w:ilvl w:val="0"/>
          <w:numId w:val="12"/>
        </w:numPr>
        <w:rPr>
          <w:rFonts w:ascii="Aptos Narrow" w:hAnsi="Aptos Narrow"/>
        </w:rPr>
      </w:pPr>
      <w:bookmarkStart w:id="224" w:name="_Toc214532747"/>
      <w:bookmarkStart w:id="225" w:name="_Toc215150433"/>
      <w:bookmarkStart w:id="226" w:name="_Toc123387006"/>
      <w:bookmarkStart w:id="227" w:name="_Toc123387213"/>
      <w:bookmarkStart w:id="228" w:name="_Toc144845297"/>
      <w:r w:rsidRPr="00F372B4">
        <w:rPr>
          <w:rFonts w:ascii="Aptos Narrow" w:hAnsi="Aptos Narrow"/>
        </w:rPr>
        <w:t>Kotłownia</w:t>
      </w:r>
      <w:bookmarkEnd w:id="224"/>
      <w:bookmarkEnd w:id="225"/>
    </w:p>
    <w:p w14:paraId="083AA1A4" w14:textId="77777777" w:rsidR="003C7656" w:rsidRPr="00F372B4" w:rsidRDefault="003C7656" w:rsidP="003C7656">
      <w:pPr>
        <w:pStyle w:val="Heading1"/>
        <w:numPr>
          <w:ilvl w:val="1"/>
          <w:numId w:val="12"/>
        </w:numPr>
        <w:spacing w:before="120"/>
        <w:ind w:left="714" w:hanging="357"/>
        <w:rPr>
          <w:rFonts w:ascii="Aptos Narrow" w:hAnsi="Aptos Narrow"/>
          <w:b w:val="0"/>
          <w:bCs w:val="0"/>
          <w:sz w:val="24"/>
          <w:szCs w:val="24"/>
        </w:rPr>
      </w:pPr>
      <w:bookmarkStart w:id="229" w:name="_Toc123387007"/>
      <w:bookmarkStart w:id="230" w:name="_Toc123387214"/>
      <w:bookmarkStart w:id="231" w:name="_Toc128080285"/>
      <w:bookmarkStart w:id="232" w:name="_Toc134448113"/>
      <w:bookmarkStart w:id="233" w:name="_Toc134448873"/>
      <w:bookmarkStart w:id="234" w:name="_Toc134535890"/>
      <w:bookmarkStart w:id="235" w:name="_Toc143724687"/>
      <w:bookmarkStart w:id="236" w:name="_Toc144845299"/>
      <w:bookmarkStart w:id="237" w:name="_Toc144859085"/>
      <w:bookmarkStart w:id="238" w:name="_Toc144859475"/>
      <w:bookmarkStart w:id="239" w:name="_Toc144985722"/>
      <w:bookmarkStart w:id="240" w:name="_Toc177845649"/>
      <w:bookmarkStart w:id="241" w:name="_Toc177912123"/>
      <w:bookmarkStart w:id="242" w:name="_Toc177912321"/>
      <w:bookmarkStart w:id="243" w:name="_Toc182335706"/>
      <w:bookmarkStart w:id="244" w:name="_Toc182485205"/>
      <w:bookmarkStart w:id="245" w:name="_Toc214532748"/>
      <w:bookmarkStart w:id="246" w:name="_Toc215150434"/>
      <w:r w:rsidRPr="00F372B4">
        <w:rPr>
          <w:rFonts w:ascii="Aptos Narrow" w:hAnsi="Aptos Narrow"/>
          <w:b w:val="0"/>
          <w:bCs w:val="0"/>
          <w:sz w:val="24"/>
          <w:szCs w:val="24"/>
        </w:rPr>
        <w:t>Dobór mocy węzła.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4C57CF38" w14:textId="77777777" w:rsidR="003C7656" w:rsidRPr="00F372B4" w:rsidRDefault="003C7656" w:rsidP="003C7656">
      <w:pPr>
        <w:spacing w:before="0" w:after="0" w:line="360" w:lineRule="auto"/>
        <w:rPr>
          <w:rFonts w:ascii="Aptos Narrow" w:eastAsia="Times New Roman" w:hAnsi="Aptos Narrow" w:cs="Times New Roman"/>
          <w:snapToGrid w:val="0"/>
          <w:szCs w:val="20"/>
          <w:lang w:eastAsia="pl-PL"/>
        </w:rPr>
      </w:pPr>
      <w:r w:rsidRPr="00F372B4">
        <w:rPr>
          <w:rFonts w:ascii="Aptos Narrow" w:eastAsia="Times New Roman" w:hAnsi="Aptos Narrow" w:cs="Times New Roman"/>
          <w:snapToGrid w:val="0"/>
          <w:szCs w:val="20"/>
          <w:lang w:eastAsia="pl-PL"/>
        </w:rPr>
        <w:t xml:space="preserve">Zapotrzebowanie ciepła dla celów CO </w:t>
      </w:r>
    </w:p>
    <w:p w14:paraId="5FB56B7D" w14:textId="77777777" w:rsidR="003C7656" w:rsidRPr="00F372B4" w:rsidRDefault="003C7656" w:rsidP="003C7656">
      <w:pPr>
        <w:numPr>
          <w:ilvl w:val="1"/>
          <w:numId w:val="2"/>
        </w:numPr>
        <w:spacing w:before="0" w:after="0" w:line="360" w:lineRule="auto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Times New Roman"/>
          <w:snapToGrid w:val="0"/>
          <w:szCs w:val="20"/>
        </w:rPr>
        <w:t xml:space="preserve">obieg I – grzejnikowy </w:t>
      </w:r>
      <w:r>
        <w:rPr>
          <w:rFonts w:ascii="Aptos Narrow" w:hAnsi="Aptos Narrow" w:cs="Times New Roman"/>
          <w:snapToGrid w:val="0"/>
          <w:szCs w:val="20"/>
        </w:rPr>
        <w:t>LEWY</w:t>
      </w:r>
      <w:r w:rsidRPr="00F372B4">
        <w:rPr>
          <w:rFonts w:ascii="Aptos Narrow" w:hAnsi="Aptos Narrow" w:cs="Times New Roman"/>
          <w:snapToGrid w:val="0"/>
          <w:szCs w:val="20"/>
        </w:rPr>
        <w:t xml:space="preserve"> </w:t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>
        <w:rPr>
          <w:rFonts w:ascii="Aptos Narrow" w:hAnsi="Aptos Narrow" w:cs="Times New Roman"/>
          <w:snapToGrid w:val="0"/>
          <w:szCs w:val="20"/>
        </w:rPr>
        <w:t>12,28</w:t>
      </w:r>
      <w:r w:rsidRPr="00F372B4">
        <w:rPr>
          <w:rFonts w:ascii="Aptos Narrow" w:hAnsi="Aptos Narrow" w:cs="Times New Roman"/>
          <w:snapToGrid w:val="0"/>
          <w:szCs w:val="20"/>
        </w:rPr>
        <w:t xml:space="preserve"> kW</w:t>
      </w:r>
    </w:p>
    <w:p w14:paraId="4DE97393" w14:textId="77777777" w:rsidR="003C7656" w:rsidRPr="00F372B4" w:rsidRDefault="003C7656" w:rsidP="003C7656">
      <w:pPr>
        <w:numPr>
          <w:ilvl w:val="1"/>
          <w:numId w:val="2"/>
        </w:numPr>
        <w:spacing w:before="0" w:after="0" w:line="360" w:lineRule="auto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Times New Roman"/>
          <w:snapToGrid w:val="0"/>
          <w:szCs w:val="20"/>
        </w:rPr>
        <w:t xml:space="preserve">obieg II - grzejnikowy </w:t>
      </w:r>
      <w:r>
        <w:rPr>
          <w:rFonts w:ascii="Aptos Narrow" w:hAnsi="Aptos Narrow" w:cs="Times New Roman"/>
          <w:snapToGrid w:val="0"/>
          <w:szCs w:val="20"/>
        </w:rPr>
        <w:t>PRAWY</w:t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 w:rsidRPr="00F372B4">
        <w:rPr>
          <w:rFonts w:ascii="Aptos Narrow" w:hAnsi="Aptos Narrow" w:cs="Times New Roman"/>
          <w:snapToGrid w:val="0"/>
          <w:szCs w:val="20"/>
        </w:rPr>
        <w:tab/>
      </w:r>
      <w:r>
        <w:rPr>
          <w:rFonts w:ascii="Aptos Narrow" w:hAnsi="Aptos Narrow" w:cs="Times New Roman"/>
          <w:snapToGrid w:val="0"/>
          <w:szCs w:val="20"/>
        </w:rPr>
        <w:t>11,68</w:t>
      </w:r>
      <w:r w:rsidRPr="00F372B4">
        <w:rPr>
          <w:rFonts w:ascii="Aptos Narrow" w:hAnsi="Aptos Narrow" w:cs="Times New Roman"/>
          <w:snapToGrid w:val="0"/>
          <w:szCs w:val="20"/>
        </w:rPr>
        <w:t xml:space="preserve"> kW</w:t>
      </w:r>
    </w:p>
    <w:p w14:paraId="1003AE17" w14:textId="77777777" w:rsidR="003C7656" w:rsidRPr="00F372B4" w:rsidRDefault="003C7656" w:rsidP="003C7656">
      <w:pPr>
        <w:spacing w:before="0" w:after="0" w:line="360" w:lineRule="auto"/>
        <w:ind w:left="1440"/>
        <w:rPr>
          <w:rFonts w:ascii="Aptos Narrow" w:hAnsi="Aptos Narrow" w:cs="Times New Roman"/>
          <w:b/>
          <w:bCs/>
          <w:snapToGrid w:val="0"/>
          <w:szCs w:val="20"/>
        </w:rPr>
      </w:pPr>
      <w:r w:rsidRPr="00F372B4">
        <w:rPr>
          <w:rFonts w:ascii="Aptos Narrow" w:hAnsi="Aptos Narrow" w:cs="Times New Roman"/>
          <w:b/>
          <w:bCs/>
          <w:snapToGrid w:val="0"/>
          <w:szCs w:val="20"/>
        </w:rPr>
        <w:t>Razem:</w:t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ab/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ab/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ab/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ab/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ab/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ab/>
      </w:r>
      <w:r>
        <w:rPr>
          <w:rFonts w:ascii="Aptos Narrow" w:hAnsi="Aptos Narrow" w:cs="Times New Roman"/>
          <w:b/>
          <w:bCs/>
          <w:snapToGrid w:val="0"/>
          <w:szCs w:val="20"/>
        </w:rPr>
        <w:t>23,96</w:t>
      </w:r>
      <w:r w:rsidRPr="00F372B4">
        <w:rPr>
          <w:rFonts w:ascii="Aptos Narrow" w:hAnsi="Aptos Narrow" w:cs="Times New Roman"/>
          <w:b/>
          <w:bCs/>
          <w:snapToGrid w:val="0"/>
          <w:szCs w:val="20"/>
        </w:rPr>
        <w:t xml:space="preserve"> kW</w:t>
      </w:r>
    </w:p>
    <w:p w14:paraId="783A5A1B" w14:textId="77777777" w:rsidR="003C7656" w:rsidRPr="00F372B4" w:rsidRDefault="003C7656" w:rsidP="003C7656">
      <w:pPr>
        <w:pStyle w:val="Heading1"/>
        <w:numPr>
          <w:ilvl w:val="1"/>
          <w:numId w:val="12"/>
        </w:numPr>
        <w:spacing w:before="120"/>
        <w:ind w:left="714" w:hanging="357"/>
        <w:rPr>
          <w:rFonts w:ascii="Aptos Narrow" w:hAnsi="Aptos Narrow"/>
          <w:b w:val="0"/>
          <w:bCs w:val="0"/>
          <w:sz w:val="24"/>
          <w:szCs w:val="24"/>
        </w:rPr>
      </w:pPr>
      <w:bookmarkStart w:id="247" w:name="_Toc123387009"/>
      <w:bookmarkStart w:id="248" w:name="_Toc123387216"/>
      <w:bookmarkStart w:id="249" w:name="_Toc128080287"/>
      <w:bookmarkStart w:id="250" w:name="_Toc134448115"/>
      <w:bookmarkStart w:id="251" w:name="_Toc134448875"/>
      <w:bookmarkStart w:id="252" w:name="_Toc134535892"/>
      <w:bookmarkStart w:id="253" w:name="_Toc143724689"/>
      <w:bookmarkStart w:id="254" w:name="_Toc144845301"/>
      <w:bookmarkStart w:id="255" w:name="_Toc144859087"/>
      <w:bookmarkStart w:id="256" w:name="_Toc144859477"/>
      <w:bookmarkStart w:id="257" w:name="_Toc144985724"/>
      <w:bookmarkStart w:id="258" w:name="_Toc177845651"/>
      <w:bookmarkStart w:id="259" w:name="_Toc177912125"/>
      <w:bookmarkStart w:id="260" w:name="_Toc177912323"/>
      <w:bookmarkStart w:id="261" w:name="_Toc182335707"/>
      <w:bookmarkStart w:id="262" w:name="_Toc182485206"/>
      <w:bookmarkStart w:id="263" w:name="_Toc214532749"/>
      <w:bookmarkStart w:id="264" w:name="_Toc215150435"/>
      <w:r w:rsidRPr="00F372B4">
        <w:rPr>
          <w:rFonts w:ascii="Aptos Narrow" w:hAnsi="Aptos Narrow"/>
          <w:b w:val="0"/>
          <w:bCs w:val="0"/>
          <w:sz w:val="24"/>
          <w:szCs w:val="24"/>
        </w:rPr>
        <w:lastRenderedPageBreak/>
        <w:t>Wyznaczenie parametrów pracy pompy kotłowej.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719FAF06" w14:textId="77777777" w:rsidR="003C7656" w:rsidRPr="00F372B4" w:rsidRDefault="003C7656" w:rsidP="003C7656">
      <w:pPr>
        <w:spacing w:before="0" w:after="0" w:line="360" w:lineRule="auto"/>
        <w:ind w:left="720"/>
        <w:rPr>
          <w:rStyle w:val="SubtleEmphasis"/>
          <w:rFonts w:ascii="Aptos Narrow" w:hAnsi="Aptos Narrow"/>
        </w:rPr>
      </w:pPr>
      <w:r w:rsidRPr="00F372B4">
        <w:rPr>
          <w:rStyle w:val="SubtleEmphasis"/>
          <w:rFonts w:ascii="Aptos Narrow" w:hAnsi="Aptos Narrow"/>
        </w:rPr>
        <w:t>Dane:</w:t>
      </w:r>
    </w:p>
    <w:p w14:paraId="160A64B4" w14:textId="77777777" w:rsidR="003C7656" w:rsidRPr="00F372B4" w:rsidRDefault="003C7656" w:rsidP="003C7656">
      <w:pPr>
        <w:spacing w:before="0" w:after="0" w:line="360" w:lineRule="auto"/>
        <w:ind w:left="720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Calibri"/>
          <w:snapToGrid w:val="0"/>
          <w:szCs w:val="20"/>
        </w:rPr>
        <w:t>Ф</w:t>
      </w:r>
      <w:r w:rsidRPr="00F372B4">
        <w:rPr>
          <w:rFonts w:ascii="Aptos Narrow" w:hAnsi="Aptos Narrow" w:cs="Times New Roman"/>
          <w:snapToGrid w:val="0"/>
          <w:szCs w:val="20"/>
        </w:rPr>
        <w:t xml:space="preserve">= </w:t>
      </w:r>
      <w:r>
        <w:rPr>
          <w:rFonts w:ascii="Aptos Narrow" w:hAnsi="Aptos Narrow" w:cs="Times New Roman"/>
          <w:snapToGrid w:val="0"/>
          <w:szCs w:val="20"/>
        </w:rPr>
        <w:t>23,96</w:t>
      </w:r>
      <w:r w:rsidRPr="00F372B4">
        <w:rPr>
          <w:rFonts w:ascii="Aptos Narrow" w:hAnsi="Aptos Narrow" w:cs="Times New Roman"/>
          <w:snapToGrid w:val="0"/>
          <w:szCs w:val="20"/>
        </w:rPr>
        <w:t xml:space="preserve"> kW – maksymalne zapotrzebowanie na ciepło</w:t>
      </w:r>
    </w:p>
    <w:p w14:paraId="27C61A0B" w14:textId="77777777" w:rsidR="003C7656" w:rsidRPr="00F372B4" w:rsidRDefault="003C7656" w:rsidP="003C7656">
      <w:pPr>
        <w:spacing w:before="0" w:after="0" w:line="360" w:lineRule="auto"/>
        <w:ind w:left="720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Times New Roman"/>
          <w:snapToGrid w:val="0"/>
          <w:szCs w:val="20"/>
        </w:rPr>
        <w:t>c</w:t>
      </w:r>
      <w:r w:rsidRPr="00F372B4">
        <w:rPr>
          <w:rFonts w:ascii="Aptos Narrow" w:hAnsi="Aptos Narrow" w:cs="Times New Roman"/>
          <w:snapToGrid w:val="0"/>
          <w:szCs w:val="20"/>
          <w:vertAlign w:val="subscript"/>
        </w:rPr>
        <w:t>p</w:t>
      </w:r>
      <w:r w:rsidRPr="00F372B4">
        <w:rPr>
          <w:rFonts w:ascii="Aptos Narrow" w:hAnsi="Aptos Narrow" w:cs="Times New Roman"/>
          <w:snapToGrid w:val="0"/>
          <w:szCs w:val="20"/>
        </w:rPr>
        <w:t>= 4,19 kJ/kg -średnie ciepło właściwe wody</w:t>
      </w:r>
    </w:p>
    <w:p w14:paraId="75E1EADD" w14:textId="77777777" w:rsidR="003C7656" w:rsidRPr="00F372B4" w:rsidRDefault="003C7656" w:rsidP="003C7656">
      <w:pPr>
        <w:spacing w:before="0" w:after="0" w:line="360" w:lineRule="auto"/>
        <w:ind w:left="720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Times New Roman"/>
          <w:snapToGrid w:val="0"/>
          <w:szCs w:val="20"/>
        </w:rPr>
        <w:t>Δt = 20 °C-nominalne ochłodzenie wody</w:t>
      </w:r>
    </w:p>
    <w:p w14:paraId="76FC1C70" w14:textId="77777777" w:rsidR="003C7656" w:rsidRPr="00F372B4" w:rsidRDefault="003C7656" w:rsidP="003C7656">
      <w:pPr>
        <w:spacing w:before="0" w:after="0" w:line="360" w:lineRule="auto"/>
        <w:ind w:left="720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Times New Roman"/>
          <w:snapToGrid w:val="0"/>
          <w:szCs w:val="20"/>
        </w:rPr>
        <w:t>ρ= 977,8 kg/m</w:t>
      </w:r>
      <w:r w:rsidRPr="00F372B4">
        <w:rPr>
          <w:rFonts w:ascii="Aptos Narrow" w:hAnsi="Aptos Narrow" w:cs="Times New Roman"/>
          <w:snapToGrid w:val="0"/>
          <w:szCs w:val="20"/>
          <w:vertAlign w:val="superscript"/>
        </w:rPr>
        <w:t>3</w:t>
      </w:r>
      <w:r w:rsidRPr="00F372B4">
        <w:rPr>
          <w:rFonts w:ascii="Aptos Narrow" w:hAnsi="Aptos Narrow" w:cs="Times New Roman"/>
          <w:snapToGrid w:val="0"/>
          <w:szCs w:val="20"/>
        </w:rPr>
        <w:t xml:space="preserve"> -średnia gęstość wody</w:t>
      </w:r>
    </w:p>
    <w:p w14:paraId="40DBF424" w14:textId="77777777" w:rsidR="003C7656" w:rsidRPr="00F372B4" w:rsidRDefault="003C7656" w:rsidP="003C7656">
      <w:pPr>
        <w:spacing w:before="0" w:after="0" w:line="360" w:lineRule="auto"/>
        <w:ind w:left="720"/>
        <w:rPr>
          <w:rStyle w:val="SubtleEmphasis"/>
          <w:rFonts w:ascii="Aptos Narrow" w:hAnsi="Aptos Narrow"/>
        </w:rPr>
      </w:pPr>
      <w:r w:rsidRPr="00F372B4">
        <w:rPr>
          <w:rStyle w:val="SubtleEmphasis"/>
          <w:rFonts w:ascii="Aptos Narrow" w:hAnsi="Aptos Narrow"/>
        </w:rPr>
        <w:t>Obliczenie strumienia wody obiegu wtórnego.</w:t>
      </w:r>
    </w:p>
    <w:p w14:paraId="5131E1DE" w14:textId="77777777" w:rsidR="003C7656" w:rsidRPr="00F372B4" w:rsidRDefault="005A68F7" w:rsidP="003C7656">
      <w:pPr>
        <w:spacing w:before="0" w:after="0" w:line="360" w:lineRule="auto"/>
        <w:ind w:left="720"/>
        <w:rPr>
          <w:rFonts w:ascii="Aptos Narrow" w:hAnsi="Aptos Narrow" w:cs="Times New Roman"/>
          <w:snapToGrid w:val="0"/>
          <w:sz w:val="22"/>
          <w:szCs w:val="20"/>
        </w:rPr>
      </w:pPr>
      <m:oMathPara>
        <m:oMath>
          <m:acc>
            <m:accPr>
              <m:chr m:val="̇"/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m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Φ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Δt*cp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23,96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20*4,19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>=0,286</m:t>
          </m:r>
          <m:f>
            <m:fPr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kg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s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>⇒</m:t>
          </m:r>
          <m:acc>
            <m:accPr>
              <m:chr m:val="̇"/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V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 w:cs="Times New Roman"/>
                      <w:snapToGrid w:val="0"/>
                      <w:sz w:val="22"/>
                      <w:szCs w:val="20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napToGrid w:val="0"/>
                      <w:sz w:val="22"/>
                      <w:szCs w:val="20"/>
                    </w:rPr>
                    <m:t>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*3600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ρ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0,375*3600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983,24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napToGrid w:val="0"/>
              <w:sz w:val="22"/>
              <w:szCs w:val="20"/>
            </w:rPr>
            <m:t>=1,05</m:t>
          </m:r>
          <m:f>
            <m:fPr>
              <m:ctrl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napToGrid w:val="0"/>
                      <w:sz w:val="22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napToGrid w:val="0"/>
                      <w:sz w:val="22"/>
                      <w:szCs w:val="20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napToGrid w:val="0"/>
                      <w:sz w:val="22"/>
                      <w:szCs w:val="20"/>
                    </w:rPr>
                    <m:t>3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napToGrid w:val="0"/>
                  <w:sz w:val="22"/>
                  <w:szCs w:val="20"/>
                </w:rPr>
                <m:t>h</m:t>
              </m:r>
            </m:den>
          </m:f>
        </m:oMath>
      </m:oMathPara>
    </w:p>
    <w:p w14:paraId="01B2E4DC" w14:textId="77777777" w:rsidR="003C7656" w:rsidRPr="00F372B4" w:rsidRDefault="003C7656" w:rsidP="003C7656">
      <w:pPr>
        <w:spacing w:before="0" w:after="0" w:line="360" w:lineRule="auto"/>
        <w:ind w:left="720"/>
        <w:rPr>
          <w:rFonts w:ascii="Aptos Narrow" w:hAnsi="Aptos Narrow" w:cs="Times New Roman"/>
          <w:snapToGrid w:val="0"/>
          <w:szCs w:val="20"/>
        </w:rPr>
      </w:pPr>
      <w:r w:rsidRPr="00F372B4">
        <w:rPr>
          <w:rFonts w:ascii="Aptos Narrow" w:hAnsi="Aptos Narrow" w:cs="Times New Roman"/>
          <w:snapToGrid w:val="0"/>
          <w:szCs w:val="20"/>
        </w:rPr>
        <w:t xml:space="preserve">maksymalny strumień wody po stronie wtórnej wyniesie </w:t>
      </w:r>
      <w:r>
        <w:rPr>
          <w:rFonts w:ascii="Aptos Narrow" w:hAnsi="Aptos Narrow" w:cs="Times New Roman"/>
          <w:snapToGrid w:val="0"/>
          <w:szCs w:val="20"/>
        </w:rPr>
        <w:t>1,05</w:t>
      </w:r>
      <w:r w:rsidRPr="00F372B4">
        <w:rPr>
          <w:rFonts w:ascii="Aptos Narrow" w:hAnsi="Aptos Narrow" w:cs="Times New Roman"/>
          <w:snapToGrid w:val="0"/>
          <w:szCs w:val="20"/>
        </w:rPr>
        <w:t xml:space="preserve"> m</w:t>
      </w:r>
      <w:r w:rsidRPr="00F372B4">
        <w:rPr>
          <w:rFonts w:ascii="Aptos Narrow" w:hAnsi="Aptos Narrow" w:cs="Times New Roman"/>
          <w:snapToGrid w:val="0"/>
          <w:szCs w:val="20"/>
          <w:vertAlign w:val="superscript"/>
        </w:rPr>
        <w:t>3</w:t>
      </w:r>
      <w:r w:rsidRPr="00F372B4">
        <w:rPr>
          <w:rFonts w:ascii="Aptos Narrow" w:hAnsi="Aptos Narrow" w:cs="Times New Roman"/>
          <w:snapToGrid w:val="0"/>
          <w:szCs w:val="20"/>
        </w:rPr>
        <w:t>/h oraz wysokości podnoszenia H=</w:t>
      </w:r>
      <w:r>
        <w:rPr>
          <w:rFonts w:ascii="Aptos Narrow" w:hAnsi="Aptos Narrow" w:cs="Times New Roman"/>
          <w:snapToGrid w:val="0"/>
          <w:szCs w:val="20"/>
        </w:rPr>
        <w:t>43,9</w:t>
      </w:r>
      <w:r w:rsidRPr="00F372B4">
        <w:rPr>
          <w:rFonts w:ascii="Aptos Narrow" w:hAnsi="Aptos Narrow" w:cs="Times New Roman"/>
          <w:snapToGrid w:val="0"/>
          <w:szCs w:val="20"/>
        </w:rPr>
        <w:t xml:space="preserve"> </w:t>
      </w:r>
      <w:r>
        <w:rPr>
          <w:rFonts w:ascii="Aptos Narrow" w:hAnsi="Aptos Narrow" w:cs="Times New Roman"/>
          <w:snapToGrid w:val="0"/>
          <w:szCs w:val="20"/>
        </w:rPr>
        <w:t>kPa</w:t>
      </w:r>
    </w:p>
    <w:bookmarkEnd w:id="226"/>
    <w:bookmarkEnd w:id="227"/>
    <w:bookmarkEnd w:id="228"/>
    <w:p w14:paraId="79253ACB" w14:textId="14699093" w:rsidR="00157163" w:rsidRPr="00F372B4" w:rsidRDefault="00157163" w:rsidP="003C7656">
      <w:pPr>
        <w:pStyle w:val="Heading1"/>
        <w:numPr>
          <w:ilvl w:val="0"/>
          <w:numId w:val="12"/>
        </w:numPr>
        <w:rPr>
          <w:rFonts w:ascii="Aptos Narrow" w:hAnsi="Aptos Narrow" w:cs="Times New Roman"/>
          <w:snapToGrid w:val="0"/>
          <w:szCs w:val="20"/>
        </w:rPr>
      </w:pPr>
    </w:p>
    <w:sectPr w:rsidR="00157163" w:rsidRPr="00F372B4" w:rsidSect="00F217B0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8547E" w14:textId="77777777" w:rsidR="005A68F7" w:rsidRDefault="005A68F7" w:rsidP="009C45ED">
      <w:pPr>
        <w:spacing w:before="0" w:after="0"/>
      </w:pPr>
      <w:r>
        <w:separator/>
      </w:r>
    </w:p>
  </w:endnote>
  <w:endnote w:type="continuationSeparator" w:id="0">
    <w:p w14:paraId="164DB5E8" w14:textId="77777777" w:rsidR="005A68F7" w:rsidRDefault="005A68F7" w:rsidP="009C45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LCHCOM+Arial;Arial">
    <w:altName w:val="Times New Roman"/>
    <w:panose1 w:val="00000000000000000000"/>
    <w:charset w:val="00"/>
    <w:family w:val="roman"/>
    <w:notTrueType/>
    <w:pitch w:val="default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hnschrift Ligh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51F56" w14:textId="77777777" w:rsidR="005A68F7" w:rsidRDefault="005A68F7" w:rsidP="009C45ED">
      <w:pPr>
        <w:spacing w:before="0" w:after="0"/>
      </w:pPr>
      <w:r>
        <w:separator/>
      </w:r>
    </w:p>
  </w:footnote>
  <w:footnote w:type="continuationSeparator" w:id="0">
    <w:p w14:paraId="0532FE6F" w14:textId="77777777" w:rsidR="005A68F7" w:rsidRDefault="005A68F7" w:rsidP="009C45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59"/>
      <w:gridCol w:w="2053"/>
    </w:tblGrid>
    <w:tr w:rsidR="005065F7" w:rsidRPr="00F372B4" w14:paraId="5987F008" w14:textId="77777777" w:rsidTr="00A63465">
      <w:trPr>
        <w:trHeight w:val="449"/>
        <w:jc w:val="center"/>
      </w:trPr>
      <w:tc>
        <w:tcPr>
          <w:tcW w:w="7038" w:type="dxa"/>
          <w:vMerge w:val="restart"/>
          <w:tcBorders>
            <w:top w:val="single" w:sz="6" w:space="0" w:color="auto"/>
            <w:right w:val="nil"/>
          </w:tcBorders>
          <w:vAlign w:val="center"/>
        </w:tcPr>
        <w:p w14:paraId="1A25ADFA" w14:textId="71F45DE8" w:rsidR="005065F7" w:rsidRPr="00F372B4" w:rsidRDefault="00F372B4" w:rsidP="0035034B">
          <w:pPr>
            <w:spacing w:before="0"/>
            <w:ind w:left="-28"/>
            <w:jc w:val="center"/>
            <w:rPr>
              <w:rFonts w:ascii="Aptos Narrow" w:hAnsi="Aptos Narrow" w:cs="Calibri"/>
            </w:rPr>
          </w:pPr>
          <w:r w:rsidRPr="00A84086">
            <w:rPr>
              <w:b/>
              <w:bCs/>
            </w:rPr>
            <w:t xml:space="preserve">Termomodernizacja </w:t>
          </w:r>
          <w:r>
            <w:rPr>
              <w:b/>
              <w:bCs/>
            </w:rPr>
            <w:t xml:space="preserve">budynku mieszkalnego wielorodzinnego w Koninie przy ul. </w:t>
          </w:r>
          <w:r w:rsidR="00144F36">
            <w:rPr>
              <w:b/>
              <w:bCs/>
            </w:rPr>
            <w:t>Wojska Polskiego 9</w:t>
          </w:r>
        </w:p>
      </w:tc>
      <w:tc>
        <w:tcPr>
          <w:tcW w:w="2018" w:type="dxa"/>
          <w:tcBorders>
            <w:top w:val="single" w:sz="6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  <w:vAlign w:val="center"/>
        </w:tcPr>
        <w:p w14:paraId="32900120" w14:textId="7B837E1E" w:rsidR="005065F7" w:rsidRPr="00F372B4" w:rsidRDefault="005065F7" w:rsidP="005065F7">
          <w:pPr>
            <w:pStyle w:val="Header"/>
            <w:jc w:val="center"/>
            <w:rPr>
              <w:rFonts w:ascii="Aptos Narrow" w:eastAsia="Times New Roman" w:hAnsi="Aptos Narrow" w:cs="Calibri"/>
              <w:lang w:eastAsia="pl-PL"/>
            </w:rPr>
          </w:pPr>
          <w:r w:rsidRPr="00F372B4">
            <w:rPr>
              <w:rFonts w:ascii="Aptos Narrow" w:hAnsi="Aptos Narrow"/>
            </w:rPr>
            <w:t xml:space="preserve">Strona | </w:t>
          </w:r>
          <w:r w:rsidRPr="00F372B4">
            <w:rPr>
              <w:rFonts w:ascii="Aptos Narrow" w:hAnsi="Aptos Narrow"/>
            </w:rPr>
            <w:fldChar w:fldCharType="begin"/>
          </w:r>
          <w:r w:rsidRPr="00F372B4">
            <w:rPr>
              <w:rFonts w:ascii="Aptos Narrow" w:hAnsi="Aptos Narrow"/>
            </w:rPr>
            <w:instrText>PAGE   \* MERGEFORMAT</w:instrText>
          </w:r>
          <w:r w:rsidRPr="00F372B4">
            <w:rPr>
              <w:rFonts w:ascii="Aptos Narrow" w:hAnsi="Aptos Narrow"/>
            </w:rPr>
            <w:fldChar w:fldCharType="separate"/>
          </w:r>
          <w:r w:rsidR="009768CD">
            <w:rPr>
              <w:rFonts w:ascii="Aptos Narrow" w:hAnsi="Aptos Narrow"/>
              <w:noProof/>
            </w:rPr>
            <w:t>4</w:t>
          </w:r>
          <w:r w:rsidRPr="00F372B4">
            <w:rPr>
              <w:rFonts w:ascii="Aptos Narrow" w:hAnsi="Aptos Narrow"/>
            </w:rPr>
            <w:fldChar w:fldCharType="end"/>
          </w:r>
        </w:p>
      </w:tc>
    </w:tr>
    <w:tr w:rsidR="005065F7" w:rsidRPr="00F372B4" w14:paraId="48822E0B" w14:textId="77777777" w:rsidTr="00A63465">
      <w:trPr>
        <w:trHeight w:val="448"/>
        <w:jc w:val="center"/>
      </w:trPr>
      <w:tc>
        <w:tcPr>
          <w:tcW w:w="7038" w:type="dxa"/>
          <w:vMerge/>
          <w:tcBorders>
            <w:bottom w:val="single" w:sz="8" w:space="0" w:color="auto"/>
            <w:right w:val="nil"/>
          </w:tcBorders>
          <w:vAlign w:val="center"/>
        </w:tcPr>
        <w:p w14:paraId="4F1040B7" w14:textId="77777777" w:rsidR="005065F7" w:rsidRPr="00F372B4" w:rsidRDefault="005065F7" w:rsidP="005065F7">
          <w:pPr>
            <w:pStyle w:val="Header"/>
            <w:jc w:val="center"/>
            <w:rPr>
              <w:rFonts w:ascii="Aptos Narrow" w:eastAsia="Times New Roman" w:hAnsi="Aptos Narrow" w:cs="Calibri"/>
              <w:lang w:eastAsia="pl-PL"/>
            </w:rPr>
          </w:pPr>
        </w:p>
      </w:tc>
      <w:tc>
        <w:tcPr>
          <w:tcW w:w="2018" w:type="dxa"/>
          <w:tcBorders>
            <w:top w:val="single" w:sz="6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  <w:vAlign w:val="center"/>
        </w:tcPr>
        <w:p w14:paraId="3D8F9634" w14:textId="406ACAA7" w:rsidR="005065F7" w:rsidRPr="00F372B4" w:rsidRDefault="00F372B4" w:rsidP="005065F7">
          <w:pPr>
            <w:pStyle w:val="Header"/>
            <w:jc w:val="center"/>
            <w:rPr>
              <w:rFonts w:ascii="Aptos Narrow" w:eastAsia="Times New Roman" w:hAnsi="Aptos Narrow" w:cs="Calibri"/>
              <w:lang w:eastAsia="pl-PL"/>
            </w:rPr>
          </w:pPr>
          <w:r w:rsidRPr="00F372B4">
            <w:rPr>
              <w:rFonts w:ascii="Aptos Narrow" w:hAnsi="Aptos Narrow"/>
            </w:rPr>
            <w:t>LISTOPAD</w:t>
          </w:r>
          <w:r w:rsidR="005065F7" w:rsidRPr="00F372B4">
            <w:rPr>
              <w:rFonts w:ascii="Aptos Narrow" w:hAnsi="Aptos Narrow"/>
            </w:rPr>
            <w:t xml:space="preserve"> 202</w:t>
          </w:r>
          <w:r w:rsidR="00B427CA" w:rsidRPr="00F372B4">
            <w:rPr>
              <w:rFonts w:ascii="Aptos Narrow" w:hAnsi="Aptos Narrow"/>
            </w:rPr>
            <w:t>5</w:t>
          </w:r>
        </w:p>
      </w:tc>
    </w:tr>
    <w:tr w:rsidR="005065F7" w:rsidRPr="00F372B4" w14:paraId="73B3562F" w14:textId="77777777" w:rsidTr="004C55F5">
      <w:tblPrEx>
        <w:tblBorders>
          <w:bottom w:val="none" w:sz="0" w:space="0" w:color="auto"/>
        </w:tblBorders>
      </w:tblPrEx>
      <w:trPr>
        <w:trHeight w:val="469"/>
        <w:jc w:val="center"/>
      </w:trPr>
      <w:tc>
        <w:tcPr>
          <w:tcW w:w="9056" w:type="dxa"/>
          <w:gridSpan w:val="2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3FF8729C" w14:textId="4DD8160A" w:rsidR="0086750F" w:rsidRPr="00F372B4" w:rsidRDefault="0086750F" w:rsidP="0086750F">
          <w:pPr>
            <w:pStyle w:val="Header"/>
            <w:jc w:val="center"/>
            <w:rPr>
              <w:rFonts w:ascii="Aptos Narrow" w:hAnsi="Aptos Narrow" w:cs="Calibri"/>
            </w:rPr>
          </w:pPr>
          <w:r w:rsidRPr="00F372B4">
            <w:rPr>
              <w:rFonts w:ascii="Aptos Narrow" w:hAnsi="Aptos Narrow" w:cs="Calibri"/>
            </w:rPr>
            <w:t xml:space="preserve">Id działki: </w:t>
          </w:r>
          <w:r w:rsidR="00144F36" w:rsidRPr="00144F36">
            <w:rPr>
              <w:rFonts w:ascii="Aptos Narrow" w:hAnsi="Aptos Narrow" w:cs="Calibri"/>
            </w:rPr>
            <w:t>306201_1.0018.84/18</w:t>
          </w:r>
        </w:p>
        <w:p w14:paraId="452D3E14" w14:textId="4623BEA1" w:rsidR="005065F7" w:rsidRPr="00F372B4" w:rsidRDefault="00C077A1" w:rsidP="0086750F">
          <w:pPr>
            <w:pStyle w:val="Header"/>
            <w:jc w:val="center"/>
            <w:rPr>
              <w:rFonts w:ascii="Aptos Narrow" w:eastAsia="Times New Roman" w:hAnsi="Aptos Narrow" w:cs="Calibri"/>
              <w:lang w:eastAsia="pl-PL"/>
            </w:rPr>
          </w:pPr>
          <w:r w:rsidRPr="00F372B4">
            <w:rPr>
              <w:rFonts w:ascii="Aptos Narrow" w:hAnsi="Aptos Narrow"/>
              <w:b/>
              <w:bCs/>
            </w:rPr>
            <w:t xml:space="preserve">[ul. </w:t>
          </w:r>
          <w:r w:rsidR="00144F36">
            <w:rPr>
              <w:rFonts w:ascii="Aptos Narrow" w:hAnsi="Aptos Narrow"/>
              <w:b/>
              <w:bCs/>
            </w:rPr>
            <w:t>Wojska Polskiego 9</w:t>
          </w:r>
          <w:r w:rsidRPr="00F372B4">
            <w:rPr>
              <w:rFonts w:ascii="Aptos Narrow" w:hAnsi="Aptos Narrow"/>
              <w:b/>
              <w:bCs/>
            </w:rPr>
            <w:t xml:space="preserve">, </w:t>
          </w:r>
          <w:r w:rsidR="00F372B4" w:rsidRPr="00F372B4">
            <w:rPr>
              <w:rFonts w:ascii="Aptos Narrow" w:hAnsi="Aptos Narrow"/>
              <w:b/>
              <w:bCs/>
            </w:rPr>
            <w:t>62-500 Konin</w:t>
          </w:r>
          <w:r w:rsidRPr="00F372B4">
            <w:rPr>
              <w:rFonts w:ascii="Aptos Narrow" w:hAnsi="Aptos Narrow"/>
              <w:b/>
              <w:bCs/>
            </w:rPr>
            <w:t>]</w:t>
          </w:r>
        </w:p>
      </w:tc>
    </w:tr>
    <w:tr w:rsidR="004C55F5" w:rsidRPr="00F372B4" w14:paraId="544AEF28" w14:textId="77777777" w:rsidTr="004C55F5">
      <w:tblPrEx>
        <w:tblBorders>
          <w:bottom w:val="none" w:sz="0" w:space="0" w:color="auto"/>
        </w:tblBorders>
      </w:tblPrEx>
      <w:trPr>
        <w:trHeight w:val="469"/>
        <w:jc w:val="center"/>
      </w:trPr>
      <w:tc>
        <w:tcPr>
          <w:tcW w:w="9056" w:type="dxa"/>
          <w:gridSpan w:val="2"/>
          <w:tcBorders>
            <w:top w:val="single" w:sz="8" w:space="0" w:color="auto"/>
            <w:bottom w:val="single" w:sz="2" w:space="0" w:color="auto"/>
          </w:tcBorders>
          <w:vAlign w:val="center"/>
        </w:tcPr>
        <w:p w14:paraId="41FE4FDF" w14:textId="7D1D2547" w:rsidR="004C55F5" w:rsidRPr="00F372B4" w:rsidRDefault="004C55F5" w:rsidP="00F959F8">
          <w:pPr>
            <w:pStyle w:val="Caption"/>
            <w:framePr w:w="0" w:hRule="auto" w:hSpace="0" w:wrap="auto" w:vAnchor="margin" w:hAnchor="text" w:xAlign="left" w:yAlign="inline"/>
            <w:spacing w:before="0"/>
            <w:ind w:firstLine="0"/>
            <w:rPr>
              <w:rFonts w:ascii="Aptos Narrow" w:hAnsi="Aptos Narrow"/>
            </w:rPr>
          </w:pPr>
          <w:r w:rsidRPr="00F372B4">
            <w:rPr>
              <w:rFonts w:ascii="Aptos Narrow" w:hAnsi="Aptos Narrow"/>
            </w:rPr>
            <w:t xml:space="preserve">Projekt </w:t>
          </w:r>
          <w:r w:rsidR="00F959F8">
            <w:rPr>
              <w:rFonts w:ascii="Aptos Narrow" w:hAnsi="Aptos Narrow"/>
            </w:rPr>
            <w:t>techniczny</w:t>
          </w:r>
          <w:r w:rsidRPr="00F372B4">
            <w:rPr>
              <w:rFonts w:ascii="Aptos Narrow" w:hAnsi="Aptos Narrow"/>
            </w:rPr>
            <w:t xml:space="preserve"> - instalacje sanitarne</w:t>
          </w:r>
        </w:p>
      </w:tc>
    </w:tr>
  </w:tbl>
  <w:p w14:paraId="59C5C6DE" w14:textId="77777777" w:rsidR="00A670FD" w:rsidRPr="00F372B4" w:rsidRDefault="00A670FD">
    <w:pPr>
      <w:pStyle w:val="Header"/>
      <w:rPr>
        <w:rFonts w:ascii="Aptos Narrow" w:hAnsi="Aptos Narro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311B7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523B65"/>
    <w:multiLevelType w:val="multilevel"/>
    <w:tmpl w:val="7ED4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3D7858"/>
    <w:multiLevelType w:val="hybridMultilevel"/>
    <w:tmpl w:val="BF3E5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D2964"/>
    <w:multiLevelType w:val="multilevel"/>
    <w:tmpl w:val="00000000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AF762D4"/>
    <w:multiLevelType w:val="multilevel"/>
    <w:tmpl w:val="F2D6A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0BD10403"/>
    <w:multiLevelType w:val="multilevel"/>
    <w:tmpl w:val="0FD0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E5617"/>
    <w:multiLevelType w:val="multilevel"/>
    <w:tmpl w:val="7CCC2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F698B6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FB536F4"/>
    <w:multiLevelType w:val="hybridMultilevel"/>
    <w:tmpl w:val="BD90CA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2F56DAA"/>
    <w:multiLevelType w:val="hybridMultilevel"/>
    <w:tmpl w:val="CE5E9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09621D"/>
    <w:multiLevelType w:val="hybridMultilevel"/>
    <w:tmpl w:val="8D98A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C296C"/>
    <w:multiLevelType w:val="multilevel"/>
    <w:tmpl w:val="BC0A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5D11A91"/>
    <w:multiLevelType w:val="hybridMultilevel"/>
    <w:tmpl w:val="B52AA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13E5A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CB03577"/>
    <w:multiLevelType w:val="hybridMultilevel"/>
    <w:tmpl w:val="C5224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D451055"/>
    <w:multiLevelType w:val="hybridMultilevel"/>
    <w:tmpl w:val="9266B7F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0965BF"/>
    <w:multiLevelType w:val="multilevel"/>
    <w:tmpl w:val="39FE3E84"/>
    <w:styleLink w:val="Styl1"/>
    <w:lvl w:ilvl="0">
      <w:start w:val="6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390"/>
      </w:pPr>
      <w:rPr>
        <w:rFonts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  <w:b w:val="0"/>
        <w:sz w:val="26"/>
      </w:rPr>
    </w:lvl>
    <w:lvl w:ilvl="3">
      <w:start w:val="1"/>
      <w:numFmt w:val="decimal"/>
      <w:isLgl/>
      <w:lvlText w:val="%1.%2.%3.%4"/>
      <w:lvlJc w:val="left"/>
      <w:pPr>
        <w:ind w:left="930" w:hanging="720"/>
      </w:pPr>
      <w:rPr>
        <w:rFonts w:hint="default"/>
        <w:b w:val="0"/>
        <w:sz w:val="26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  <w:b w:val="0"/>
        <w:sz w:val="26"/>
      </w:rPr>
    </w:lvl>
    <w:lvl w:ilvl="5">
      <w:start w:val="1"/>
      <w:numFmt w:val="decimal"/>
      <w:isLgl/>
      <w:lvlText w:val="%1.%2.%3.%4.%5.%6"/>
      <w:lvlJc w:val="left"/>
      <w:pPr>
        <w:ind w:left="1650" w:hanging="1440"/>
      </w:pPr>
      <w:rPr>
        <w:rFonts w:hint="default"/>
        <w:b w:val="0"/>
        <w:sz w:val="26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  <w:b w:val="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010" w:hanging="1800"/>
      </w:pPr>
      <w:rPr>
        <w:rFonts w:hint="default"/>
        <w:b w:val="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010" w:hanging="1800"/>
      </w:pPr>
      <w:rPr>
        <w:rFonts w:hint="default"/>
        <w:b w:val="0"/>
        <w:sz w:val="26"/>
      </w:rPr>
    </w:lvl>
  </w:abstractNum>
  <w:abstractNum w:abstractNumId="17">
    <w:nsid w:val="1FCA30E0"/>
    <w:multiLevelType w:val="multilevel"/>
    <w:tmpl w:val="F2D6A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275E6B7A"/>
    <w:multiLevelType w:val="multilevel"/>
    <w:tmpl w:val="F2D6A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310727D5"/>
    <w:multiLevelType w:val="hybridMultilevel"/>
    <w:tmpl w:val="B51C7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6307C96"/>
    <w:multiLevelType w:val="hybridMultilevel"/>
    <w:tmpl w:val="3E941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4D562A"/>
    <w:multiLevelType w:val="multilevel"/>
    <w:tmpl w:val="B84CD0EA"/>
    <w:styleLink w:val="Styl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6C72266"/>
    <w:multiLevelType w:val="hybridMultilevel"/>
    <w:tmpl w:val="AEF6BE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7E20CE"/>
    <w:multiLevelType w:val="hybridMultilevel"/>
    <w:tmpl w:val="9296FB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DE00DDB"/>
    <w:multiLevelType w:val="hybridMultilevel"/>
    <w:tmpl w:val="85826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BD1E99"/>
    <w:multiLevelType w:val="multilevel"/>
    <w:tmpl w:val="F51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C47D6F"/>
    <w:multiLevelType w:val="hybridMultilevel"/>
    <w:tmpl w:val="D1506E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E3A424D"/>
    <w:multiLevelType w:val="multilevel"/>
    <w:tmpl w:val="7CCC2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F1D59FD"/>
    <w:multiLevelType w:val="hybridMultilevel"/>
    <w:tmpl w:val="F9F6D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13349A"/>
    <w:multiLevelType w:val="multilevel"/>
    <w:tmpl w:val="F2D6A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>
    <w:nsid w:val="50EE0D50"/>
    <w:multiLevelType w:val="hybridMultilevel"/>
    <w:tmpl w:val="AADE9D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7732B6A"/>
    <w:multiLevelType w:val="hybridMultilevel"/>
    <w:tmpl w:val="5434B5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B552842"/>
    <w:multiLevelType w:val="multilevel"/>
    <w:tmpl w:val="7C5E8370"/>
    <w:styleLink w:val="Styl3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FC551D0"/>
    <w:multiLevelType w:val="multilevel"/>
    <w:tmpl w:val="0415001D"/>
    <w:styleLink w:val="Styl2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60CA76F8"/>
    <w:multiLevelType w:val="hybridMultilevel"/>
    <w:tmpl w:val="B9A6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36EF3"/>
    <w:multiLevelType w:val="hybridMultilevel"/>
    <w:tmpl w:val="7AC2F8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85238E"/>
    <w:multiLevelType w:val="multilevel"/>
    <w:tmpl w:val="9306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C109C9"/>
    <w:multiLevelType w:val="hybridMultilevel"/>
    <w:tmpl w:val="38D0E4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761A25"/>
    <w:multiLevelType w:val="multilevel"/>
    <w:tmpl w:val="7CCC2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E985F2A"/>
    <w:multiLevelType w:val="hybridMultilevel"/>
    <w:tmpl w:val="261C4F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9"/>
  </w:num>
  <w:num w:numId="3">
    <w:abstractNumId w:val="15"/>
  </w:num>
  <w:num w:numId="4">
    <w:abstractNumId w:val="35"/>
  </w:num>
  <w:num w:numId="5">
    <w:abstractNumId w:val="30"/>
  </w:num>
  <w:num w:numId="6">
    <w:abstractNumId w:val="8"/>
  </w:num>
  <w:num w:numId="7">
    <w:abstractNumId w:val="16"/>
  </w:num>
  <w:num w:numId="8">
    <w:abstractNumId w:val="33"/>
  </w:num>
  <w:num w:numId="9">
    <w:abstractNumId w:val="2"/>
  </w:num>
  <w:num w:numId="10">
    <w:abstractNumId w:val="38"/>
  </w:num>
  <w:num w:numId="11">
    <w:abstractNumId w:val="32"/>
  </w:num>
  <w:num w:numId="12">
    <w:abstractNumId w:val="17"/>
  </w:num>
  <w:num w:numId="13">
    <w:abstractNumId w:val="21"/>
  </w:num>
  <w:num w:numId="14">
    <w:abstractNumId w:val="24"/>
  </w:num>
  <w:num w:numId="15">
    <w:abstractNumId w:val="37"/>
  </w:num>
  <w:num w:numId="16">
    <w:abstractNumId w:val="14"/>
  </w:num>
  <w:num w:numId="17">
    <w:abstractNumId w:val="19"/>
  </w:num>
  <w:num w:numId="18">
    <w:abstractNumId w:val="12"/>
  </w:num>
  <w:num w:numId="19">
    <w:abstractNumId w:val="3"/>
  </w:num>
  <w:num w:numId="20">
    <w:abstractNumId w:val="6"/>
  </w:num>
  <w:num w:numId="21">
    <w:abstractNumId w:val="25"/>
  </w:num>
  <w:num w:numId="22">
    <w:abstractNumId w:val="7"/>
  </w:num>
  <w:num w:numId="23">
    <w:abstractNumId w:val="39"/>
  </w:num>
  <w:num w:numId="24">
    <w:abstractNumId w:val="20"/>
  </w:num>
  <w:num w:numId="25">
    <w:abstractNumId w:val="22"/>
  </w:num>
  <w:num w:numId="26">
    <w:abstractNumId w:val="26"/>
  </w:num>
  <w:num w:numId="27">
    <w:abstractNumId w:val="1"/>
  </w:num>
  <w:num w:numId="28">
    <w:abstractNumId w:val="0"/>
  </w:num>
  <w:num w:numId="29">
    <w:abstractNumId w:val="28"/>
  </w:num>
  <w:num w:numId="30">
    <w:abstractNumId w:val="10"/>
  </w:num>
  <w:num w:numId="31">
    <w:abstractNumId w:val="27"/>
  </w:num>
  <w:num w:numId="32">
    <w:abstractNumId w:val="11"/>
  </w:num>
  <w:num w:numId="33">
    <w:abstractNumId w:val="36"/>
  </w:num>
  <w:num w:numId="34">
    <w:abstractNumId w:val="13"/>
  </w:num>
  <w:num w:numId="35">
    <w:abstractNumId w:val="5"/>
  </w:num>
  <w:num w:numId="36">
    <w:abstractNumId w:val="18"/>
  </w:num>
  <w:num w:numId="37">
    <w:abstractNumId w:val="23"/>
  </w:num>
  <w:num w:numId="38">
    <w:abstractNumId w:val="29"/>
  </w:num>
  <w:num w:numId="39">
    <w:abstractNumId w:val="4"/>
  </w:num>
  <w:num w:numId="4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9A"/>
    <w:rsid w:val="000048E2"/>
    <w:rsid w:val="000072FD"/>
    <w:rsid w:val="00007582"/>
    <w:rsid w:val="00007E5A"/>
    <w:rsid w:val="00010133"/>
    <w:rsid w:val="000116FA"/>
    <w:rsid w:val="00012AD6"/>
    <w:rsid w:val="00013DCA"/>
    <w:rsid w:val="00013E6A"/>
    <w:rsid w:val="00020AAB"/>
    <w:rsid w:val="000321AE"/>
    <w:rsid w:val="00037725"/>
    <w:rsid w:val="00051919"/>
    <w:rsid w:val="00061EC4"/>
    <w:rsid w:val="00073866"/>
    <w:rsid w:val="00082E2B"/>
    <w:rsid w:val="00083CE5"/>
    <w:rsid w:val="00085A69"/>
    <w:rsid w:val="000868B2"/>
    <w:rsid w:val="00090F72"/>
    <w:rsid w:val="000916BB"/>
    <w:rsid w:val="00094F3E"/>
    <w:rsid w:val="000A3B31"/>
    <w:rsid w:val="000B41B8"/>
    <w:rsid w:val="000B5E15"/>
    <w:rsid w:val="000C2900"/>
    <w:rsid w:val="000C5811"/>
    <w:rsid w:val="000C5E9C"/>
    <w:rsid w:val="000C6064"/>
    <w:rsid w:val="000C6EBB"/>
    <w:rsid w:val="000D664E"/>
    <w:rsid w:val="000D6E0F"/>
    <w:rsid w:val="000E4B14"/>
    <w:rsid w:val="000E52EC"/>
    <w:rsid w:val="000E740D"/>
    <w:rsid w:val="000E7560"/>
    <w:rsid w:val="000F10E8"/>
    <w:rsid w:val="000F438B"/>
    <w:rsid w:val="000F5C67"/>
    <w:rsid w:val="000F75B9"/>
    <w:rsid w:val="00100A23"/>
    <w:rsid w:val="00101429"/>
    <w:rsid w:val="00105F29"/>
    <w:rsid w:val="00125848"/>
    <w:rsid w:val="0012586F"/>
    <w:rsid w:val="00131044"/>
    <w:rsid w:val="00131D5E"/>
    <w:rsid w:val="00135492"/>
    <w:rsid w:val="0014245C"/>
    <w:rsid w:val="00144F36"/>
    <w:rsid w:val="00153F5C"/>
    <w:rsid w:val="00157163"/>
    <w:rsid w:val="00161A5E"/>
    <w:rsid w:val="00166630"/>
    <w:rsid w:val="00166C70"/>
    <w:rsid w:val="001673E2"/>
    <w:rsid w:val="0017056D"/>
    <w:rsid w:val="00181CCF"/>
    <w:rsid w:val="001A2188"/>
    <w:rsid w:val="001B0486"/>
    <w:rsid w:val="001B654B"/>
    <w:rsid w:val="001B75EC"/>
    <w:rsid w:val="001C4B04"/>
    <w:rsid w:val="001C5053"/>
    <w:rsid w:val="001C7CA8"/>
    <w:rsid w:val="001D0E81"/>
    <w:rsid w:val="001D45B3"/>
    <w:rsid w:val="001D5EE4"/>
    <w:rsid w:val="001D65A7"/>
    <w:rsid w:val="001D72B9"/>
    <w:rsid w:val="001E47F0"/>
    <w:rsid w:val="001F147A"/>
    <w:rsid w:val="001F4410"/>
    <w:rsid w:val="001F772A"/>
    <w:rsid w:val="001F7C63"/>
    <w:rsid w:val="00216DD5"/>
    <w:rsid w:val="002176FD"/>
    <w:rsid w:val="00222BF0"/>
    <w:rsid w:val="00232720"/>
    <w:rsid w:val="00236B93"/>
    <w:rsid w:val="00243FB8"/>
    <w:rsid w:val="0024509A"/>
    <w:rsid w:val="00251629"/>
    <w:rsid w:val="0025793F"/>
    <w:rsid w:val="00257FEA"/>
    <w:rsid w:val="00262BE9"/>
    <w:rsid w:val="00263D66"/>
    <w:rsid w:val="002677B7"/>
    <w:rsid w:val="0027406D"/>
    <w:rsid w:val="00274553"/>
    <w:rsid w:val="002749A6"/>
    <w:rsid w:val="00275B7B"/>
    <w:rsid w:val="00280D1B"/>
    <w:rsid w:val="002852CD"/>
    <w:rsid w:val="00287737"/>
    <w:rsid w:val="0028796D"/>
    <w:rsid w:val="00295F9C"/>
    <w:rsid w:val="002A2747"/>
    <w:rsid w:val="002A49B6"/>
    <w:rsid w:val="002A4D70"/>
    <w:rsid w:val="002A54DC"/>
    <w:rsid w:val="002A6B34"/>
    <w:rsid w:val="002A758A"/>
    <w:rsid w:val="002A77AD"/>
    <w:rsid w:val="002A7C42"/>
    <w:rsid w:val="002B054D"/>
    <w:rsid w:val="002B328E"/>
    <w:rsid w:val="002B587C"/>
    <w:rsid w:val="002C2382"/>
    <w:rsid w:val="002C2FCF"/>
    <w:rsid w:val="002C51D8"/>
    <w:rsid w:val="002D06F6"/>
    <w:rsid w:val="002D3511"/>
    <w:rsid w:val="002D68E0"/>
    <w:rsid w:val="002E21DA"/>
    <w:rsid w:val="002E28D7"/>
    <w:rsid w:val="002E32A0"/>
    <w:rsid w:val="002E489A"/>
    <w:rsid w:val="002F28B8"/>
    <w:rsid w:val="002F39B6"/>
    <w:rsid w:val="002F54C9"/>
    <w:rsid w:val="002F5DCE"/>
    <w:rsid w:val="00303DF4"/>
    <w:rsid w:val="00323AF9"/>
    <w:rsid w:val="00326457"/>
    <w:rsid w:val="00335FAB"/>
    <w:rsid w:val="0035034B"/>
    <w:rsid w:val="00352CC7"/>
    <w:rsid w:val="00352D03"/>
    <w:rsid w:val="003546BF"/>
    <w:rsid w:val="003575F2"/>
    <w:rsid w:val="00360BB1"/>
    <w:rsid w:val="00361DF6"/>
    <w:rsid w:val="0037145F"/>
    <w:rsid w:val="00375C0F"/>
    <w:rsid w:val="00375EC1"/>
    <w:rsid w:val="00376C6B"/>
    <w:rsid w:val="00376F70"/>
    <w:rsid w:val="00381AAC"/>
    <w:rsid w:val="00397B3F"/>
    <w:rsid w:val="003B38BC"/>
    <w:rsid w:val="003C50B7"/>
    <w:rsid w:val="003C6C13"/>
    <w:rsid w:val="003C7656"/>
    <w:rsid w:val="003D3F4E"/>
    <w:rsid w:val="003D5AF6"/>
    <w:rsid w:val="003D6428"/>
    <w:rsid w:val="003E067F"/>
    <w:rsid w:val="003F3637"/>
    <w:rsid w:val="003F4931"/>
    <w:rsid w:val="004000E4"/>
    <w:rsid w:val="004053C9"/>
    <w:rsid w:val="0041481B"/>
    <w:rsid w:val="00415FAE"/>
    <w:rsid w:val="00422BCA"/>
    <w:rsid w:val="00426FA0"/>
    <w:rsid w:val="004350FB"/>
    <w:rsid w:val="00441534"/>
    <w:rsid w:val="004449CA"/>
    <w:rsid w:val="0045203C"/>
    <w:rsid w:val="00453DED"/>
    <w:rsid w:val="00460AE1"/>
    <w:rsid w:val="00461DEE"/>
    <w:rsid w:val="00461EA8"/>
    <w:rsid w:val="004704E8"/>
    <w:rsid w:val="004737D2"/>
    <w:rsid w:val="00474026"/>
    <w:rsid w:val="004747CA"/>
    <w:rsid w:val="00474E32"/>
    <w:rsid w:val="004752BC"/>
    <w:rsid w:val="00476472"/>
    <w:rsid w:val="00476BC6"/>
    <w:rsid w:val="0048577B"/>
    <w:rsid w:val="004925D8"/>
    <w:rsid w:val="00493071"/>
    <w:rsid w:val="004976B7"/>
    <w:rsid w:val="004A24D3"/>
    <w:rsid w:val="004A325E"/>
    <w:rsid w:val="004A578F"/>
    <w:rsid w:val="004B065E"/>
    <w:rsid w:val="004B6696"/>
    <w:rsid w:val="004B72BF"/>
    <w:rsid w:val="004C1F3B"/>
    <w:rsid w:val="004C28BF"/>
    <w:rsid w:val="004C31F5"/>
    <w:rsid w:val="004C55F5"/>
    <w:rsid w:val="004C5C4F"/>
    <w:rsid w:val="004C738B"/>
    <w:rsid w:val="004D2C02"/>
    <w:rsid w:val="004D4B48"/>
    <w:rsid w:val="004D4DE3"/>
    <w:rsid w:val="004D4E63"/>
    <w:rsid w:val="004D5F9C"/>
    <w:rsid w:val="004D657B"/>
    <w:rsid w:val="004E1FCF"/>
    <w:rsid w:val="004E6418"/>
    <w:rsid w:val="004E7074"/>
    <w:rsid w:val="004F0C8B"/>
    <w:rsid w:val="004F5FB1"/>
    <w:rsid w:val="004F7AF5"/>
    <w:rsid w:val="005065F7"/>
    <w:rsid w:val="00514C9F"/>
    <w:rsid w:val="00515261"/>
    <w:rsid w:val="00523715"/>
    <w:rsid w:val="0052765C"/>
    <w:rsid w:val="005301DC"/>
    <w:rsid w:val="00530252"/>
    <w:rsid w:val="00530F0E"/>
    <w:rsid w:val="00536B0E"/>
    <w:rsid w:val="00537B7F"/>
    <w:rsid w:val="005406D5"/>
    <w:rsid w:val="00541DD6"/>
    <w:rsid w:val="00550508"/>
    <w:rsid w:val="00552884"/>
    <w:rsid w:val="0055366B"/>
    <w:rsid w:val="00556A58"/>
    <w:rsid w:val="00563E30"/>
    <w:rsid w:val="00564401"/>
    <w:rsid w:val="00567026"/>
    <w:rsid w:val="00571BF9"/>
    <w:rsid w:val="0058095A"/>
    <w:rsid w:val="0059184A"/>
    <w:rsid w:val="00592FF6"/>
    <w:rsid w:val="005A27F1"/>
    <w:rsid w:val="005A33C0"/>
    <w:rsid w:val="005A4839"/>
    <w:rsid w:val="005A68F7"/>
    <w:rsid w:val="005B7B27"/>
    <w:rsid w:val="005C4409"/>
    <w:rsid w:val="005D0E4C"/>
    <w:rsid w:val="005D2670"/>
    <w:rsid w:val="005D2F94"/>
    <w:rsid w:val="005D3351"/>
    <w:rsid w:val="005D38D7"/>
    <w:rsid w:val="005D49F5"/>
    <w:rsid w:val="005D66C6"/>
    <w:rsid w:val="005E0247"/>
    <w:rsid w:val="005E21BD"/>
    <w:rsid w:val="005E5173"/>
    <w:rsid w:val="005E588A"/>
    <w:rsid w:val="005F1C6A"/>
    <w:rsid w:val="005F43AE"/>
    <w:rsid w:val="005F7A27"/>
    <w:rsid w:val="00600415"/>
    <w:rsid w:val="00603EFA"/>
    <w:rsid w:val="00607147"/>
    <w:rsid w:val="00612942"/>
    <w:rsid w:val="00612D72"/>
    <w:rsid w:val="006154B9"/>
    <w:rsid w:val="0062257F"/>
    <w:rsid w:val="006233FE"/>
    <w:rsid w:val="00624F37"/>
    <w:rsid w:val="0062669B"/>
    <w:rsid w:val="00627F0D"/>
    <w:rsid w:val="00630439"/>
    <w:rsid w:val="00631638"/>
    <w:rsid w:val="00631885"/>
    <w:rsid w:val="00631F40"/>
    <w:rsid w:val="006420D6"/>
    <w:rsid w:val="006447BE"/>
    <w:rsid w:val="00650D79"/>
    <w:rsid w:val="00651223"/>
    <w:rsid w:val="0065168F"/>
    <w:rsid w:val="00657843"/>
    <w:rsid w:val="00661A01"/>
    <w:rsid w:val="0066530B"/>
    <w:rsid w:val="0067407B"/>
    <w:rsid w:val="00675D57"/>
    <w:rsid w:val="006803D3"/>
    <w:rsid w:val="006854DB"/>
    <w:rsid w:val="00690667"/>
    <w:rsid w:val="00691528"/>
    <w:rsid w:val="0069420B"/>
    <w:rsid w:val="00695B0B"/>
    <w:rsid w:val="006A23C7"/>
    <w:rsid w:val="006A3B02"/>
    <w:rsid w:val="006A5AD7"/>
    <w:rsid w:val="006A64A2"/>
    <w:rsid w:val="006B0FA6"/>
    <w:rsid w:val="006B34DA"/>
    <w:rsid w:val="006B45A2"/>
    <w:rsid w:val="006B6F08"/>
    <w:rsid w:val="006B735A"/>
    <w:rsid w:val="006C3A67"/>
    <w:rsid w:val="006D0652"/>
    <w:rsid w:val="006D123A"/>
    <w:rsid w:val="006D173E"/>
    <w:rsid w:val="006D2545"/>
    <w:rsid w:val="006D2EC9"/>
    <w:rsid w:val="006D74FA"/>
    <w:rsid w:val="006D78C1"/>
    <w:rsid w:val="006D7F07"/>
    <w:rsid w:val="006E0F6C"/>
    <w:rsid w:val="006E4897"/>
    <w:rsid w:val="006E6428"/>
    <w:rsid w:val="006E6EE6"/>
    <w:rsid w:val="006F03EB"/>
    <w:rsid w:val="006F334B"/>
    <w:rsid w:val="006F7FE1"/>
    <w:rsid w:val="00702279"/>
    <w:rsid w:val="0071656C"/>
    <w:rsid w:val="00716895"/>
    <w:rsid w:val="007248FE"/>
    <w:rsid w:val="00726CB3"/>
    <w:rsid w:val="00731C37"/>
    <w:rsid w:val="00734737"/>
    <w:rsid w:val="00735447"/>
    <w:rsid w:val="00736211"/>
    <w:rsid w:val="00737F62"/>
    <w:rsid w:val="0074686B"/>
    <w:rsid w:val="00747476"/>
    <w:rsid w:val="00752E7F"/>
    <w:rsid w:val="00754475"/>
    <w:rsid w:val="00754F70"/>
    <w:rsid w:val="00755CC3"/>
    <w:rsid w:val="00756F55"/>
    <w:rsid w:val="007630A5"/>
    <w:rsid w:val="00763120"/>
    <w:rsid w:val="00770502"/>
    <w:rsid w:val="007742A2"/>
    <w:rsid w:val="00775DFE"/>
    <w:rsid w:val="00777B47"/>
    <w:rsid w:val="00780842"/>
    <w:rsid w:val="00781994"/>
    <w:rsid w:val="00782E30"/>
    <w:rsid w:val="00784790"/>
    <w:rsid w:val="00786805"/>
    <w:rsid w:val="00786844"/>
    <w:rsid w:val="007909A5"/>
    <w:rsid w:val="007931FC"/>
    <w:rsid w:val="00793981"/>
    <w:rsid w:val="0079642C"/>
    <w:rsid w:val="007977D2"/>
    <w:rsid w:val="007A18D5"/>
    <w:rsid w:val="007A2CA2"/>
    <w:rsid w:val="007A3661"/>
    <w:rsid w:val="007A3CC9"/>
    <w:rsid w:val="007A44CB"/>
    <w:rsid w:val="007A4E9D"/>
    <w:rsid w:val="007B48FC"/>
    <w:rsid w:val="007B571F"/>
    <w:rsid w:val="007B5F3F"/>
    <w:rsid w:val="007C4AAB"/>
    <w:rsid w:val="007C51E4"/>
    <w:rsid w:val="007D20D7"/>
    <w:rsid w:val="007D44E1"/>
    <w:rsid w:val="007E116A"/>
    <w:rsid w:val="007E166E"/>
    <w:rsid w:val="007F0743"/>
    <w:rsid w:val="00802D90"/>
    <w:rsid w:val="0080318A"/>
    <w:rsid w:val="00803F99"/>
    <w:rsid w:val="00805519"/>
    <w:rsid w:val="008101D1"/>
    <w:rsid w:val="008109FC"/>
    <w:rsid w:val="00813C71"/>
    <w:rsid w:val="00814E11"/>
    <w:rsid w:val="00830B4E"/>
    <w:rsid w:val="00840EC6"/>
    <w:rsid w:val="0085108D"/>
    <w:rsid w:val="008529B1"/>
    <w:rsid w:val="00860677"/>
    <w:rsid w:val="008637A0"/>
    <w:rsid w:val="00863E55"/>
    <w:rsid w:val="0086435E"/>
    <w:rsid w:val="0086750F"/>
    <w:rsid w:val="00874D8E"/>
    <w:rsid w:val="00876A81"/>
    <w:rsid w:val="00876B10"/>
    <w:rsid w:val="00876FBC"/>
    <w:rsid w:val="008775D2"/>
    <w:rsid w:val="00887419"/>
    <w:rsid w:val="008938A3"/>
    <w:rsid w:val="0089781E"/>
    <w:rsid w:val="008978F7"/>
    <w:rsid w:val="008A4A39"/>
    <w:rsid w:val="008A6199"/>
    <w:rsid w:val="008B28BE"/>
    <w:rsid w:val="008B2B73"/>
    <w:rsid w:val="008B7204"/>
    <w:rsid w:val="008C2623"/>
    <w:rsid w:val="008D0AE4"/>
    <w:rsid w:val="008D1A32"/>
    <w:rsid w:val="008D1A82"/>
    <w:rsid w:val="008D5CA6"/>
    <w:rsid w:val="008D71D6"/>
    <w:rsid w:val="008E5B75"/>
    <w:rsid w:val="008F0E35"/>
    <w:rsid w:val="008F3767"/>
    <w:rsid w:val="008F4EF0"/>
    <w:rsid w:val="008F7BB9"/>
    <w:rsid w:val="008F7CFE"/>
    <w:rsid w:val="00906815"/>
    <w:rsid w:val="00910390"/>
    <w:rsid w:val="0091406F"/>
    <w:rsid w:val="00914B19"/>
    <w:rsid w:val="009163C7"/>
    <w:rsid w:val="009221A8"/>
    <w:rsid w:val="00926CF5"/>
    <w:rsid w:val="00935C97"/>
    <w:rsid w:val="00936D1D"/>
    <w:rsid w:val="00937758"/>
    <w:rsid w:val="00943638"/>
    <w:rsid w:val="00951C7B"/>
    <w:rsid w:val="00952D6D"/>
    <w:rsid w:val="009539F7"/>
    <w:rsid w:val="00956092"/>
    <w:rsid w:val="00963289"/>
    <w:rsid w:val="00964D73"/>
    <w:rsid w:val="00965FEC"/>
    <w:rsid w:val="00967F29"/>
    <w:rsid w:val="0097536E"/>
    <w:rsid w:val="009768CD"/>
    <w:rsid w:val="009768EF"/>
    <w:rsid w:val="00976CF0"/>
    <w:rsid w:val="0098116F"/>
    <w:rsid w:val="00981E3D"/>
    <w:rsid w:val="00981F1F"/>
    <w:rsid w:val="00983F40"/>
    <w:rsid w:val="00990367"/>
    <w:rsid w:val="00991968"/>
    <w:rsid w:val="00991B1C"/>
    <w:rsid w:val="009A01E1"/>
    <w:rsid w:val="009A0A9F"/>
    <w:rsid w:val="009A17E1"/>
    <w:rsid w:val="009A24DC"/>
    <w:rsid w:val="009A48DF"/>
    <w:rsid w:val="009A4E44"/>
    <w:rsid w:val="009A53E6"/>
    <w:rsid w:val="009B569C"/>
    <w:rsid w:val="009B5C9A"/>
    <w:rsid w:val="009B74E0"/>
    <w:rsid w:val="009C45ED"/>
    <w:rsid w:val="009D2740"/>
    <w:rsid w:val="009E4517"/>
    <w:rsid w:val="009E54DD"/>
    <w:rsid w:val="009E702E"/>
    <w:rsid w:val="009F0DDE"/>
    <w:rsid w:val="00A006B0"/>
    <w:rsid w:val="00A011A5"/>
    <w:rsid w:val="00A0156E"/>
    <w:rsid w:val="00A03D2C"/>
    <w:rsid w:val="00A043D8"/>
    <w:rsid w:val="00A1018B"/>
    <w:rsid w:val="00A138AA"/>
    <w:rsid w:val="00A21DDE"/>
    <w:rsid w:val="00A2400F"/>
    <w:rsid w:val="00A2568E"/>
    <w:rsid w:val="00A26502"/>
    <w:rsid w:val="00A27A78"/>
    <w:rsid w:val="00A3699D"/>
    <w:rsid w:val="00A36BD6"/>
    <w:rsid w:val="00A36D86"/>
    <w:rsid w:val="00A4204E"/>
    <w:rsid w:val="00A442DE"/>
    <w:rsid w:val="00A44467"/>
    <w:rsid w:val="00A60638"/>
    <w:rsid w:val="00A6192A"/>
    <w:rsid w:val="00A62C0F"/>
    <w:rsid w:val="00A645B9"/>
    <w:rsid w:val="00A65758"/>
    <w:rsid w:val="00A670FD"/>
    <w:rsid w:val="00A70609"/>
    <w:rsid w:val="00A80616"/>
    <w:rsid w:val="00A80882"/>
    <w:rsid w:val="00A81B34"/>
    <w:rsid w:val="00A82155"/>
    <w:rsid w:val="00A83632"/>
    <w:rsid w:val="00A837EB"/>
    <w:rsid w:val="00A91BB4"/>
    <w:rsid w:val="00A97624"/>
    <w:rsid w:val="00AA0755"/>
    <w:rsid w:val="00AB0C43"/>
    <w:rsid w:val="00AB2F83"/>
    <w:rsid w:val="00AC0478"/>
    <w:rsid w:val="00AC15B4"/>
    <w:rsid w:val="00AC1AFA"/>
    <w:rsid w:val="00AC64D3"/>
    <w:rsid w:val="00AD2102"/>
    <w:rsid w:val="00AD73DF"/>
    <w:rsid w:val="00AD7618"/>
    <w:rsid w:val="00AF3128"/>
    <w:rsid w:val="00AF3A40"/>
    <w:rsid w:val="00AF4C22"/>
    <w:rsid w:val="00B04D45"/>
    <w:rsid w:val="00B05437"/>
    <w:rsid w:val="00B05AFF"/>
    <w:rsid w:val="00B05B6D"/>
    <w:rsid w:val="00B06673"/>
    <w:rsid w:val="00B108C5"/>
    <w:rsid w:val="00B13E94"/>
    <w:rsid w:val="00B21656"/>
    <w:rsid w:val="00B228C4"/>
    <w:rsid w:val="00B25E44"/>
    <w:rsid w:val="00B26DBF"/>
    <w:rsid w:val="00B30ECD"/>
    <w:rsid w:val="00B319DE"/>
    <w:rsid w:val="00B340AC"/>
    <w:rsid w:val="00B40819"/>
    <w:rsid w:val="00B40B87"/>
    <w:rsid w:val="00B41BEC"/>
    <w:rsid w:val="00B427CA"/>
    <w:rsid w:val="00B42E33"/>
    <w:rsid w:val="00B44480"/>
    <w:rsid w:val="00B5455C"/>
    <w:rsid w:val="00B60F16"/>
    <w:rsid w:val="00B65EEE"/>
    <w:rsid w:val="00B743C6"/>
    <w:rsid w:val="00B7522C"/>
    <w:rsid w:val="00B75B65"/>
    <w:rsid w:val="00B77519"/>
    <w:rsid w:val="00B77E0F"/>
    <w:rsid w:val="00B80773"/>
    <w:rsid w:val="00B8330B"/>
    <w:rsid w:val="00B841E0"/>
    <w:rsid w:val="00B851E4"/>
    <w:rsid w:val="00B859DB"/>
    <w:rsid w:val="00B876A1"/>
    <w:rsid w:val="00B91813"/>
    <w:rsid w:val="00B94788"/>
    <w:rsid w:val="00B95407"/>
    <w:rsid w:val="00BA5556"/>
    <w:rsid w:val="00BA7250"/>
    <w:rsid w:val="00BB2001"/>
    <w:rsid w:val="00BB2DDC"/>
    <w:rsid w:val="00BB2EBF"/>
    <w:rsid w:val="00BB6AF0"/>
    <w:rsid w:val="00BB710D"/>
    <w:rsid w:val="00BB7E6A"/>
    <w:rsid w:val="00BC3B3C"/>
    <w:rsid w:val="00BD5D7E"/>
    <w:rsid w:val="00BD6CAA"/>
    <w:rsid w:val="00BE2BBB"/>
    <w:rsid w:val="00BE2CCE"/>
    <w:rsid w:val="00BE4BE6"/>
    <w:rsid w:val="00BE5464"/>
    <w:rsid w:val="00BE7290"/>
    <w:rsid w:val="00BF2552"/>
    <w:rsid w:val="00BF496C"/>
    <w:rsid w:val="00BF62D2"/>
    <w:rsid w:val="00BF7951"/>
    <w:rsid w:val="00C0476A"/>
    <w:rsid w:val="00C0702C"/>
    <w:rsid w:val="00C077A1"/>
    <w:rsid w:val="00C101C2"/>
    <w:rsid w:val="00C14712"/>
    <w:rsid w:val="00C208CB"/>
    <w:rsid w:val="00C31537"/>
    <w:rsid w:val="00C3348F"/>
    <w:rsid w:val="00C35506"/>
    <w:rsid w:val="00C4074A"/>
    <w:rsid w:val="00C40AFC"/>
    <w:rsid w:val="00C42CA6"/>
    <w:rsid w:val="00C47FC7"/>
    <w:rsid w:val="00C5254C"/>
    <w:rsid w:val="00C57271"/>
    <w:rsid w:val="00C60B34"/>
    <w:rsid w:val="00C63428"/>
    <w:rsid w:val="00C719D2"/>
    <w:rsid w:val="00C72EBE"/>
    <w:rsid w:val="00C764E5"/>
    <w:rsid w:val="00C84F1F"/>
    <w:rsid w:val="00C922F9"/>
    <w:rsid w:val="00C92F8B"/>
    <w:rsid w:val="00C93051"/>
    <w:rsid w:val="00C94286"/>
    <w:rsid w:val="00CA1120"/>
    <w:rsid w:val="00CA5760"/>
    <w:rsid w:val="00CA6159"/>
    <w:rsid w:val="00CA78E7"/>
    <w:rsid w:val="00CC0633"/>
    <w:rsid w:val="00CD01C8"/>
    <w:rsid w:val="00CD43A4"/>
    <w:rsid w:val="00CD440F"/>
    <w:rsid w:val="00CE1115"/>
    <w:rsid w:val="00CE5F00"/>
    <w:rsid w:val="00CF031C"/>
    <w:rsid w:val="00CF4ACC"/>
    <w:rsid w:val="00D011D9"/>
    <w:rsid w:val="00D0132E"/>
    <w:rsid w:val="00D01C2A"/>
    <w:rsid w:val="00D04F8A"/>
    <w:rsid w:val="00D07D35"/>
    <w:rsid w:val="00D13AFE"/>
    <w:rsid w:val="00D2161B"/>
    <w:rsid w:val="00D22CCF"/>
    <w:rsid w:val="00D2347F"/>
    <w:rsid w:val="00D2580C"/>
    <w:rsid w:val="00D277BD"/>
    <w:rsid w:val="00D3113B"/>
    <w:rsid w:val="00D3451C"/>
    <w:rsid w:val="00D4085A"/>
    <w:rsid w:val="00D41C35"/>
    <w:rsid w:val="00D41C98"/>
    <w:rsid w:val="00D459A1"/>
    <w:rsid w:val="00D46FF7"/>
    <w:rsid w:val="00D5257B"/>
    <w:rsid w:val="00D61831"/>
    <w:rsid w:val="00D6326B"/>
    <w:rsid w:val="00D6481C"/>
    <w:rsid w:val="00D648B7"/>
    <w:rsid w:val="00D67F1F"/>
    <w:rsid w:val="00D7029E"/>
    <w:rsid w:val="00D702FC"/>
    <w:rsid w:val="00D74D7B"/>
    <w:rsid w:val="00D761B4"/>
    <w:rsid w:val="00D807BB"/>
    <w:rsid w:val="00D85A23"/>
    <w:rsid w:val="00D8652E"/>
    <w:rsid w:val="00D91B5C"/>
    <w:rsid w:val="00D922DF"/>
    <w:rsid w:val="00D95ED6"/>
    <w:rsid w:val="00DA278B"/>
    <w:rsid w:val="00DA2B66"/>
    <w:rsid w:val="00DA5490"/>
    <w:rsid w:val="00DA7DCC"/>
    <w:rsid w:val="00DB06C3"/>
    <w:rsid w:val="00DB3CF7"/>
    <w:rsid w:val="00DB60FA"/>
    <w:rsid w:val="00DB6463"/>
    <w:rsid w:val="00DB7FEE"/>
    <w:rsid w:val="00DC436E"/>
    <w:rsid w:val="00DC5DB6"/>
    <w:rsid w:val="00DC7AF4"/>
    <w:rsid w:val="00DD0634"/>
    <w:rsid w:val="00DD2CB8"/>
    <w:rsid w:val="00DD5077"/>
    <w:rsid w:val="00DE0964"/>
    <w:rsid w:val="00DE1036"/>
    <w:rsid w:val="00DE302C"/>
    <w:rsid w:val="00DE537A"/>
    <w:rsid w:val="00DF2812"/>
    <w:rsid w:val="00DF52A5"/>
    <w:rsid w:val="00DF6B24"/>
    <w:rsid w:val="00DF6B33"/>
    <w:rsid w:val="00E00B0B"/>
    <w:rsid w:val="00E020AD"/>
    <w:rsid w:val="00E055C5"/>
    <w:rsid w:val="00E06D65"/>
    <w:rsid w:val="00E1276E"/>
    <w:rsid w:val="00E12C51"/>
    <w:rsid w:val="00E14025"/>
    <w:rsid w:val="00E14C2C"/>
    <w:rsid w:val="00E1690B"/>
    <w:rsid w:val="00E221D4"/>
    <w:rsid w:val="00E22545"/>
    <w:rsid w:val="00E22AFD"/>
    <w:rsid w:val="00E24278"/>
    <w:rsid w:val="00E26201"/>
    <w:rsid w:val="00E275D6"/>
    <w:rsid w:val="00E3009A"/>
    <w:rsid w:val="00E30430"/>
    <w:rsid w:val="00E40310"/>
    <w:rsid w:val="00E42177"/>
    <w:rsid w:val="00E45013"/>
    <w:rsid w:val="00E45898"/>
    <w:rsid w:val="00E46E30"/>
    <w:rsid w:val="00E509AF"/>
    <w:rsid w:val="00E65517"/>
    <w:rsid w:val="00E65AF0"/>
    <w:rsid w:val="00E65D93"/>
    <w:rsid w:val="00E67740"/>
    <w:rsid w:val="00E777D7"/>
    <w:rsid w:val="00E83A5D"/>
    <w:rsid w:val="00E94BC6"/>
    <w:rsid w:val="00E9597C"/>
    <w:rsid w:val="00E95CCA"/>
    <w:rsid w:val="00E96054"/>
    <w:rsid w:val="00E9744D"/>
    <w:rsid w:val="00EA0000"/>
    <w:rsid w:val="00EA0D6C"/>
    <w:rsid w:val="00EA3EB3"/>
    <w:rsid w:val="00EB6D95"/>
    <w:rsid w:val="00EC2228"/>
    <w:rsid w:val="00EC675F"/>
    <w:rsid w:val="00EC7E1C"/>
    <w:rsid w:val="00ED3860"/>
    <w:rsid w:val="00ED3902"/>
    <w:rsid w:val="00ED4457"/>
    <w:rsid w:val="00ED60DA"/>
    <w:rsid w:val="00ED7BBA"/>
    <w:rsid w:val="00EE1184"/>
    <w:rsid w:val="00EE266E"/>
    <w:rsid w:val="00EE4F85"/>
    <w:rsid w:val="00EF08E5"/>
    <w:rsid w:val="00EF32B3"/>
    <w:rsid w:val="00EF6FA0"/>
    <w:rsid w:val="00F00AD3"/>
    <w:rsid w:val="00F03D4E"/>
    <w:rsid w:val="00F06D76"/>
    <w:rsid w:val="00F07151"/>
    <w:rsid w:val="00F108F2"/>
    <w:rsid w:val="00F111DC"/>
    <w:rsid w:val="00F13A85"/>
    <w:rsid w:val="00F217B0"/>
    <w:rsid w:val="00F22596"/>
    <w:rsid w:val="00F22947"/>
    <w:rsid w:val="00F2311C"/>
    <w:rsid w:val="00F24ED2"/>
    <w:rsid w:val="00F31805"/>
    <w:rsid w:val="00F372B4"/>
    <w:rsid w:val="00F378C9"/>
    <w:rsid w:val="00F50D9E"/>
    <w:rsid w:val="00F5250D"/>
    <w:rsid w:val="00F52C45"/>
    <w:rsid w:val="00F6056E"/>
    <w:rsid w:val="00F61134"/>
    <w:rsid w:val="00F611D1"/>
    <w:rsid w:val="00F67480"/>
    <w:rsid w:val="00F676CE"/>
    <w:rsid w:val="00F71FC3"/>
    <w:rsid w:val="00F741DE"/>
    <w:rsid w:val="00F7696C"/>
    <w:rsid w:val="00F844F4"/>
    <w:rsid w:val="00F84E98"/>
    <w:rsid w:val="00F86879"/>
    <w:rsid w:val="00F872E1"/>
    <w:rsid w:val="00F92778"/>
    <w:rsid w:val="00F92FA7"/>
    <w:rsid w:val="00F93290"/>
    <w:rsid w:val="00F959F8"/>
    <w:rsid w:val="00FA559D"/>
    <w:rsid w:val="00FC2142"/>
    <w:rsid w:val="00FC5F99"/>
    <w:rsid w:val="00FC7484"/>
    <w:rsid w:val="00FD3148"/>
    <w:rsid w:val="00FD3C4A"/>
    <w:rsid w:val="00FD59A7"/>
    <w:rsid w:val="00FD65A7"/>
    <w:rsid w:val="00FE12DC"/>
    <w:rsid w:val="00FE15A8"/>
    <w:rsid w:val="00FE21CA"/>
    <w:rsid w:val="00FE398A"/>
    <w:rsid w:val="00FE3CB0"/>
    <w:rsid w:val="00FE5844"/>
    <w:rsid w:val="00FE5EAF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39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Body Text Indent 2" w:uiPriority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96C"/>
    <w:pPr>
      <w:spacing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716895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30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3D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1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89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E300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3DF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16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ph">
    <w:name w:val="List Paragraph"/>
    <w:aliases w:val="Akapit z nr"/>
    <w:basedOn w:val="Normal"/>
    <w:link w:val="ListParagraphChar"/>
    <w:uiPriority w:val="34"/>
    <w:qFormat/>
    <w:rsid w:val="00E300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09A"/>
    <w:rPr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3009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09A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E3009A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E3009A"/>
    <w:pPr>
      <w:spacing w:before="0" w:after="0" w:line="240" w:lineRule="auto"/>
    </w:pPr>
  </w:style>
  <w:style w:type="table" w:styleId="TableGrid">
    <w:name w:val="Table Grid"/>
    <w:basedOn w:val="TableNormal"/>
    <w:uiPriority w:val="59"/>
    <w:rsid w:val="00BC3B3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1">
    <w:name w:val="Zwykła tabela 31"/>
    <w:basedOn w:val="TableNormal"/>
    <w:uiPriority w:val="43"/>
    <w:rsid w:val="00BC3B3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TableNormal"/>
    <w:uiPriority w:val="41"/>
    <w:rsid w:val="00BC3B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4520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03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0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9C45ED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C45ED"/>
  </w:style>
  <w:style w:type="paragraph" w:styleId="Footer">
    <w:name w:val="footer"/>
    <w:basedOn w:val="Normal"/>
    <w:link w:val="FooterChar"/>
    <w:unhideWhenUsed/>
    <w:rsid w:val="009C45ED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C45ED"/>
  </w:style>
  <w:style w:type="table" w:styleId="LightList-Accent3">
    <w:name w:val="Light List Accent 3"/>
    <w:basedOn w:val="TableNormal"/>
    <w:uiPriority w:val="61"/>
    <w:rsid w:val="009C45ED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Shading-Accent5">
    <w:name w:val="Light Shading Accent 5"/>
    <w:basedOn w:val="TableNormal"/>
    <w:uiPriority w:val="60"/>
    <w:rsid w:val="009C45ED"/>
    <w:pPr>
      <w:spacing w:before="0"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Jasnecieniowanieakcent11">
    <w:name w:val="Jasne cieniowanie — akcent 11"/>
    <w:basedOn w:val="TableNormal"/>
    <w:uiPriority w:val="60"/>
    <w:rsid w:val="00BF62D2"/>
    <w:pPr>
      <w:spacing w:before="0"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C84F1F"/>
    <w:pPr>
      <w:spacing w:before="0"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695B0B"/>
    <w:pPr>
      <w:spacing w:line="276" w:lineRule="auto"/>
      <w:jc w:val="left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695B0B"/>
    <w:pPr>
      <w:spacing w:before="0" w:after="0"/>
      <w:jc w:val="left"/>
    </w:pPr>
    <w:rPr>
      <w:rFonts w:cstheme="minorHAnsi"/>
      <w:b/>
      <w:bCs/>
      <w:smallCaps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95B0B"/>
    <w:pPr>
      <w:spacing w:before="360" w:after="360"/>
      <w:jc w:val="left"/>
    </w:pPr>
    <w:rPr>
      <w:rFonts w:cstheme="minorHAnsi"/>
      <w:b/>
      <w:bCs/>
      <w:caps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95B0B"/>
    <w:pPr>
      <w:spacing w:before="0" w:after="0"/>
      <w:jc w:val="left"/>
    </w:pPr>
    <w:rPr>
      <w:rFonts w:cstheme="minorHAnsi"/>
      <w:smallCaps/>
    </w:rPr>
  </w:style>
  <w:style w:type="paragraph" w:styleId="TOC4">
    <w:name w:val="toc 4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character" w:styleId="Hyperlink">
    <w:name w:val="Hyperlink"/>
    <w:basedOn w:val="DefaultParagraphFont"/>
    <w:uiPriority w:val="99"/>
    <w:unhideWhenUsed/>
    <w:rsid w:val="00695B0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95B0B"/>
    <w:pPr>
      <w:pBdr>
        <w:bottom w:val="single" w:sz="8" w:space="4" w:color="5B9BD5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5B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89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8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BlockText">
    <w:name w:val="Block Text"/>
    <w:basedOn w:val="Normal"/>
    <w:rsid w:val="00F22596"/>
    <w:pPr>
      <w:overflowPunct w:val="0"/>
      <w:autoSpaceDE w:val="0"/>
      <w:autoSpaceDN w:val="0"/>
      <w:adjustRightInd w:val="0"/>
      <w:spacing w:before="0" w:after="0"/>
      <w:ind w:left="180" w:right="-284" w:hanging="180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54B9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54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54B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81AA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table" w:customStyle="1" w:styleId="Jasnecieniowanie1">
    <w:name w:val="Jasne cieniowanie1"/>
    <w:basedOn w:val="TableNormal"/>
    <w:uiPriority w:val="60"/>
    <w:rsid w:val="00381AAC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Shading-Accent6">
    <w:name w:val="Colorful Shading Accent 6"/>
    <w:basedOn w:val="TableNormal"/>
    <w:uiPriority w:val="71"/>
    <w:rsid w:val="00381AAC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Domy3flnie">
    <w:name w:val="Domyś3flnie"/>
    <w:rsid w:val="00F6056E"/>
    <w:pPr>
      <w:autoSpaceDE w:val="0"/>
      <w:autoSpaceDN w:val="0"/>
      <w:adjustRightInd w:val="0"/>
      <w:spacing w:before="0" w:after="0" w:line="200" w:lineRule="atLeast"/>
      <w:jc w:val="left"/>
    </w:pPr>
    <w:rPr>
      <w:rFonts w:ascii="Lucida Sans" w:eastAsia="Microsoft YaHei" w:hAnsi="Lucida Sans" w:cs="Lucida Sans"/>
      <w:kern w:val="1"/>
      <w:sz w:val="36"/>
      <w:szCs w:val="36"/>
    </w:rPr>
  </w:style>
  <w:style w:type="paragraph" w:styleId="Caption">
    <w:name w:val="caption"/>
    <w:basedOn w:val="Normal"/>
    <w:next w:val="Normal"/>
    <w:qFormat/>
    <w:rsid w:val="00012AD6"/>
    <w:pPr>
      <w:framePr w:w="5279" w:h="289" w:hSpace="142" w:wrap="around" w:vAnchor="page" w:hAnchor="page" w:x="3504" w:y="2885"/>
      <w:spacing w:before="60" w:after="0" w:line="276" w:lineRule="auto"/>
      <w:ind w:firstLine="567"/>
      <w:jc w:val="center"/>
    </w:pPr>
    <w:rPr>
      <w:rFonts w:ascii="Calibri" w:eastAsia="Times New Roman" w:hAnsi="Calibri" w:cs="Calibri"/>
      <w:b/>
      <w:lang w:eastAsia="pl-PL"/>
    </w:rPr>
  </w:style>
  <w:style w:type="table" w:customStyle="1" w:styleId="Zwykatabela12">
    <w:name w:val="Zwykła tabela 12"/>
    <w:basedOn w:val="TableNormal"/>
    <w:uiPriority w:val="41"/>
    <w:rsid w:val="00B25E44"/>
    <w:pPr>
      <w:spacing w:before="0" w:after="0" w:line="240" w:lineRule="auto"/>
      <w:jc w:val="left"/>
    </w:pPr>
    <w:rPr>
      <w:rFonts w:ascii="Times New Roman" w:eastAsia="Arial Unicode MS" w:hAnsi="Times New Roman" w:cs="Tahoma"/>
      <w:sz w:val="24"/>
      <w:szCs w:val="24"/>
      <w:lang w:bidi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gwek11">
    <w:name w:val="Nagłówek 11"/>
    <w:basedOn w:val="Normal"/>
    <w:next w:val="Normal"/>
    <w:qFormat/>
    <w:rsid w:val="00963289"/>
    <w:pPr>
      <w:keepNext/>
      <w:widowControl w:val="0"/>
      <w:spacing w:before="240" w:after="60" w:line="360" w:lineRule="auto"/>
      <w:outlineLvl w:val="0"/>
    </w:pPr>
    <w:rPr>
      <w:rFonts w:ascii="Arial" w:eastAsia="Arial Unicode MS" w:hAnsi="Arial" w:cs="Tahoma"/>
      <w:szCs w:val="24"/>
      <w:lang w:bidi="en-US"/>
    </w:rPr>
  </w:style>
  <w:style w:type="paragraph" w:customStyle="1" w:styleId="Nagwek21">
    <w:name w:val="Nagłówek 21"/>
    <w:basedOn w:val="Normal"/>
    <w:next w:val="Normal"/>
    <w:qFormat/>
    <w:rsid w:val="00963289"/>
    <w:pPr>
      <w:keepNext/>
      <w:widowControl w:val="0"/>
      <w:spacing w:before="240" w:after="60" w:line="360" w:lineRule="auto"/>
      <w:outlineLvl w:val="1"/>
    </w:pPr>
    <w:rPr>
      <w:rFonts w:ascii="Arial" w:eastAsia="Arial Unicode MS" w:hAnsi="Arial" w:cs="Tahoma"/>
      <w:b/>
      <w:sz w:val="22"/>
      <w:szCs w:val="24"/>
      <w:u w:val="single"/>
      <w:lang w:bidi="en-US"/>
    </w:rPr>
  </w:style>
  <w:style w:type="paragraph" w:customStyle="1" w:styleId="Nagwek41">
    <w:name w:val="Nagłówek 41"/>
    <w:basedOn w:val="Nagwek1"/>
    <w:next w:val="BodyText"/>
    <w:qFormat/>
    <w:rsid w:val="00963289"/>
    <w:pPr>
      <w:ind w:firstLine="0"/>
      <w:outlineLvl w:val="3"/>
    </w:pPr>
    <w:rPr>
      <w:rFonts w:ascii="Times New Roman" w:eastAsia="Lucida Sans Unicode" w:hAnsi="Times New Roman"/>
      <w:b/>
      <w:bCs/>
      <w:sz w:val="24"/>
      <w:szCs w:val="24"/>
    </w:rPr>
  </w:style>
  <w:style w:type="paragraph" w:customStyle="1" w:styleId="Nagwek61">
    <w:name w:val="Nagłówek 61"/>
    <w:basedOn w:val="Normal"/>
    <w:next w:val="Normal"/>
    <w:qFormat/>
    <w:rsid w:val="00963289"/>
    <w:pPr>
      <w:keepNext/>
      <w:widowControl w:val="0"/>
      <w:spacing w:before="60" w:after="0" w:line="276" w:lineRule="auto"/>
      <w:outlineLvl w:val="5"/>
    </w:pPr>
    <w:rPr>
      <w:rFonts w:ascii="Arial" w:eastAsia="Arial Unicode MS" w:hAnsi="Arial" w:cs="Tahoma"/>
      <w:b/>
      <w:szCs w:val="24"/>
      <w:lang w:bidi="en-US"/>
    </w:rPr>
  </w:style>
  <w:style w:type="paragraph" w:customStyle="1" w:styleId="Nagwek91">
    <w:name w:val="Nagłówek 91"/>
    <w:basedOn w:val="Normal"/>
    <w:next w:val="Normal"/>
    <w:qFormat/>
    <w:rsid w:val="00963289"/>
    <w:pPr>
      <w:keepNext/>
      <w:widowControl w:val="0"/>
      <w:spacing w:before="60" w:after="0" w:line="276" w:lineRule="auto"/>
      <w:outlineLvl w:val="8"/>
    </w:pPr>
    <w:rPr>
      <w:rFonts w:ascii="Calibri" w:eastAsia="Arial Unicode MS" w:hAnsi="Calibri" w:cs="Tahoma"/>
      <w:sz w:val="36"/>
      <w:szCs w:val="24"/>
      <w:lang w:bidi="en-US"/>
    </w:rPr>
  </w:style>
  <w:style w:type="character" w:customStyle="1" w:styleId="Znakinumeracji">
    <w:name w:val="Znaki numeracji"/>
    <w:qFormat/>
    <w:rsid w:val="00963289"/>
    <w:rPr>
      <w:rFonts w:ascii="Arial" w:hAnsi="Arial"/>
    </w:rPr>
  </w:style>
  <w:style w:type="character" w:customStyle="1" w:styleId="Znakiwypunktowania">
    <w:name w:val="Znaki wypunktowania"/>
    <w:qFormat/>
    <w:rsid w:val="00963289"/>
    <w:rPr>
      <w:rFonts w:ascii="StarSymbol" w:eastAsia="StarSymbol" w:hAnsi="StarSymbol" w:cs="StarSymbol"/>
      <w:sz w:val="18"/>
      <w:szCs w:val="18"/>
    </w:rPr>
  </w:style>
  <w:style w:type="character" w:customStyle="1" w:styleId="Numeracjawierszy">
    <w:name w:val="Numeracja wierszy"/>
    <w:rsid w:val="00963289"/>
  </w:style>
  <w:style w:type="character" w:customStyle="1" w:styleId="WW8Num54z0">
    <w:name w:val="WW8Num54z0"/>
    <w:qFormat/>
    <w:rsid w:val="00963289"/>
    <w:rPr>
      <w:rFonts w:ascii="Times New Roman" w:hAnsi="Times New Roman"/>
    </w:rPr>
  </w:style>
  <w:style w:type="character" w:customStyle="1" w:styleId="WW8Num18z0">
    <w:name w:val="WW8Num18z0"/>
    <w:qFormat/>
    <w:rsid w:val="0096328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63289"/>
    <w:rPr>
      <w:rFonts w:ascii="Courier New" w:hAnsi="Courier New"/>
    </w:rPr>
  </w:style>
  <w:style w:type="character" w:customStyle="1" w:styleId="WW8Num18z2">
    <w:name w:val="WW8Num18z2"/>
    <w:qFormat/>
    <w:rsid w:val="00963289"/>
    <w:rPr>
      <w:rFonts w:ascii="Wingdings" w:hAnsi="Wingdings"/>
    </w:rPr>
  </w:style>
  <w:style w:type="character" w:customStyle="1" w:styleId="WW8Num18z3">
    <w:name w:val="WW8Num18z3"/>
    <w:qFormat/>
    <w:rsid w:val="00963289"/>
    <w:rPr>
      <w:rFonts w:ascii="Symbol" w:hAnsi="Symbol"/>
    </w:rPr>
  </w:style>
  <w:style w:type="character" w:customStyle="1" w:styleId="WW8Num14z0">
    <w:name w:val="WW8Num14z0"/>
    <w:qFormat/>
    <w:rsid w:val="00963289"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sid w:val="00963289"/>
    <w:rPr>
      <w:rFonts w:ascii="Courier New" w:hAnsi="Courier New"/>
    </w:rPr>
  </w:style>
  <w:style w:type="character" w:customStyle="1" w:styleId="WW8Num14z2">
    <w:name w:val="WW8Num14z2"/>
    <w:qFormat/>
    <w:rsid w:val="00963289"/>
    <w:rPr>
      <w:rFonts w:ascii="Wingdings" w:hAnsi="Wingdings"/>
    </w:rPr>
  </w:style>
  <w:style w:type="character" w:customStyle="1" w:styleId="WW8Num14z3">
    <w:name w:val="WW8Num14z3"/>
    <w:qFormat/>
    <w:rsid w:val="00963289"/>
    <w:rPr>
      <w:rFonts w:ascii="Symbol" w:hAnsi="Symbol"/>
    </w:rPr>
  </w:style>
  <w:style w:type="character" w:customStyle="1" w:styleId="WW8Num6z0">
    <w:name w:val="WW8Num6z0"/>
    <w:qFormat/>
    <w:rsid w:val="00963289"/>
    <w:rPr>
      <w:rFonts w:ascii="Symbol" w:hAnsi="Symbol"/>
    </w:rPr>
  </w:style>
  <w:style w:type="character" w:customStyle="1" w:styleId="WW8Num6z1">
    <w:name w:val="WW8Num6z1"/>
    <w:qFormat/>
    <w:rsid w:val="00963289"/>
    <w:rPr>
      <w:rFonts w:ascii="Courier New" w:hAnsi="Courier New"/>
    </w:rPr>
  </w:style>
  <w:style w:type="character" w:customStyle="1" w:styleId="WW8Num6z2">
    <w:name w:val="WW8Num6z2"/>
    <w:qFormat/>
    <w:rsid w:val="00963289"/>
    <w:rPr>
      <w:rFonts w:ascii="Wingdings" w:hAnsi="Wingdings"/>
    </w:rPr>
  </w:style>
  <w:style w:type="character" w:customStyle="1" w:styleId="Mocnowyrniony">
    <w:name w:val="Mocno wyróżniony"/>
    <w:qFormat/>
    <w:rsid w:val="00963289"/>
    <w:rPr>
      <w:b/>
      <w:bCs/>
    </w:rPr>
  </w:style>
  <w:style w:type="character" w:customStyle="1" w:styleId="czeinternetowe">
    <w:name w:val="Łącze internetowe"/>
    <w:rsid w:val="00963289"/>
    <w:rPr>
      <w:color w:val="000080"/>
      <w:u w:val="single"/>
    </w:rPr>
  </w:style>
  <w:style w:type="character" w:customStyle="1" w:styleId="Odwiedzoneczeinternetowe">
    <w:name w:val="Odwiedzone łącze internetowe"/>
    <w:rsid w:val="00963289"/>
    <w:rPr>
      <w:color w:val="800080"/>
      <w:u w:val="single"/>
    </w:rPr>
  </w:style>
  <w:style w:type="paragraph" w:styleId="BodyText">
    <w:name w:val="Body Text"/>
    <w:basedOn w:val="Normal"/>
    <w:link w:val="BodyTextChar"/>
    <w:rsid w:val="00963289"/>
    <w:pPr>
      <w:widowControl w:val="0"/>
      <w:spacing w:before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rsid w:val="00963289"/>
    <w:rPr>
      <w:rFonts w:ascii="Calibri" w:eastAsia="Arial Unicode MS" w:hAnsi="Calibri" w:cs="Tahoma"/>
      <w:sz w:val="24"/>
      <w:szCs w:val="24"/>
      <w:lang w:bidi="en-US"/>
    </w:rPr>
  </w:style>
  <w:style w:type="paragraph" w:customStyle="1" w:styleId="Legenda1">
    <w:name w:val="Legenda1"/>
    <w:basedOn w:val="Normal"/>
    <w:qFormat/>
    <w:rsid w:val="00963289"/>
    <w:pPr>
      <w:widowControl w:val="0"/>
      <w:suppressLineNumbers/>
      <w:spacing w:line="276" w:lineRule="auto"/>
      <w:ind w:firstLine="567"/>
    </w:pPr>
    <w:rPr>
      <w:rFonts w:ascii="Calibri" w:eastAsia="Arial Unicode MS" w:hAnsi="Calibri" w:cs="Tahoma"/>
      <w:i/>
      <w:iCs/>
      <w:sz w:val="20"/>
      <w:szCs w:val="20"/>
      <w:lang w:bidi="en-US"/>
    </w:rPr>
  </w:style>
  <w:style w:type="paragraph" w:styleId="List">
    <w:name w:val="List"/>
    <w:basedOn w:val="BodyText"/>
    <w:rsid w:val="00963289"/>
  </w:style>
  <w:style w:type="paragraph" w:customStyle="1" w:styleId="Zawartotabeli">
    <w:name w:val="Zawartość tabeli"/>
    <w:basedOn w:val="Normal"/>
    <w:qFormat/>
    <w:rsid w:val="00963289"/>
    <w:pPr>
      <w:widowControl w:val="0"/>
      <w:suppressLineNumbers/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paragraph" w:customStyle="1" w:styleId="Zawartoramki">
    <w:name w:val="Zawartość ramki"/>
    <w:basedOn w:val="BodyText"/>
    <w:qFormat/>
    <w:rsid w:val="00963289"/>
  </w:style>
  <w:style w:type="paragraph" w:customStyle="1" w:styleId="Indeks">
    <w:name w:val="Indeks"/>
    <w:basedOn w:val="Normal"/>
    <w:qFormat/>
    <w:rsid w:val="00963289"/>
    <w:pPr>
      <w:widowControl w:val="0"/>
      <w:suppressLineNumbers/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paragraph" w:styleId="BodyTextIndent2">
    <w:name w:val="Body Text Indent 2"/>
    <w:basedOn w:val="Normal"/>
    <w:link w:val="BodyTextIndent2Char"/>
    <w:qFormat/>
    <w:rsid w:val="00963289"/>
    <w:pPr>
      <w:widowControl w:val="0"/>
      <w:spacing w:before="60" w:after="0" w:line="276" w:lineRule="auto"/>
      <w:ind w:firstLine="708"/>
    </w:pPr>
    <w:rPr>
      <w:rFonts w:ascii="Arial" w:eastAsia="Arial Unicode MS" w:hAnsi="Arial" w:cs="Tahoma"/>
      <w:szCs w:val="20"/>
      <w:lang w:bidi="en-US"/>
    </w:rPr>
  </w:style>
  <w:style w:type="character" w:customStyle="1" w:styleId="BodyTextIndent2Char">
    <w:name w:val="Body Text Indent 2 Char"/>
    <w:basedOn w:val="DefaultParagraphFont"/>
    <w:link w:val="BodyTextIndent2"/>
    <w:rsid w:val="00963289"/>
    <w:rPr>
      <w:rFonts w:ascii="Arial" w:eastAsia="Arial Unicode MS" w:hAnsi="Arial" w:cs="Tahoma"/>
      <w:sz w:val="24"/>
      <w:szCs w:val="20"/>
      <w:lang w:bidi="en-US"/>
    </w:rPr>
  </w:style>
  <w:style w:type="paragraph" w:customStyle="1" w:styleId="t1">
    <w:name w:val="t1"/>
    <w:basedOn w:val="Normal"/>
    <w:qFormat/>
    <w:rsid w:val="00963289"/>
    <w:pPr>
      <w:widowControl w:val="0"/>
      <w:spacing w:before="60" w:after="0" w:line="420" w:lineRule="atLeast"/>
      <w:ind w:firstLine="567"/>
    </w:pPr>
    <w:rPr>
      <w:rFonts w:ascii="Calibri" w:eastAsia="Arial Unicode MS" w:hAnsi="Calibri" w:cs="Tahoma"/>
      <w:szCs w:val="20"/>
      <w:lang w:bidi="en-US"/>
    </w:rPr>
  </w:style>
  <w:style w:type="paragraph" w:styleId="BodyText2">
    <w:name w:val="Body Text 2"/>
    <w:basedOn w:val="Normal"/>
    <w:link w:val="BodyText2Char"/>
    <w:qFormat/>
    <w:rsid w:val="00963289"/>
    <w:pPr>
      <w:widowControl w:val="0"/>
      <w:spacing w:before="60" w:after="0" w:line="276" w:lineRule="auto"/>
      <w:ind w:firstLine="567"/>
    </w:pPr>
    <w:rPr>
      <w:rFonts w:ascii="Arial" w:eastAsia="Arial Unicode MS" w:hAnsi="Arial" w:cs="Tahoma"/>
      <w:szCs w:val="24"/>
      <w:lang w:bidi="en-US"/>
    </w:rPr>
  </w:style>
  <w:style w:type="character" w:customStyle="1" w:styleId="BodyText2Char">
    <w:name w:val="Body Text 2 Char"/>
    <w:basedOn w:val="DefaultParagraphFont"/>
    <w:link w:val="BodyText2"/>
    <w:rsid w:val="00963289"/>
    <w:rPr>
      <w:rFonts w:ascii="Arial" w:eastAsia="Arial Unicode MS" w:hAnsi="Arial" w:cs="Tahoma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963289"/>
    <w:pPr>
      <w:jc w:val="center"/>
    </w:pPr>
    <w:rPr>
      <w:b/>
      <w:bCs/>
    </w:rPr>
  </w:style>
  <w:style w:type="paragraph" w:customStyle="1" w:styleId="opis">
    <w:name w:val="opis"/>
    <w:basedOn w:val="Normal"/>
    <w:qFormat/>
    <w:rsid w:val="00963289"/>
    <w:pPr>
      <w:widowControl w:val="0"/>
      <w:tabs>
        <w:tab w:val="left" w:pos="2410"/>
      </w:tabs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paragraph" w:customStyle="1" w:styleId="Default">
    <w:name w:val="Default"/>
    <w:basedOn w:val="Normal"/>
    <w:qFormat/>
    <w:rsid w:val="00963289"/>
    <w:pPr>
      <w:widowControl w:val="0"/>
      <w:autoSpaceDE w:val="0"/>
      <w:spacing w:before="60" w:after="0" w:line="276" w:lineRule="auto"/>
      <w:ind w:firstLine="567"/>
      <w:jc w:val="left"/>
    </w:pPr>
    <w:rPr>
      <w:rFonts w:ascii="LCHCOM+Arial;Arial" w:eastAsia="LCHCOM+Arial;Arial" w:hAnsi="LCHCOM+Arial;Arial" w:cs="LCHCOM+Arial;Arial"/>
      <w:color w:val="000000"/>
      <w:szCs w:val="24"/>
      <w:lang w:bidi="en-US"/>
    </w:rPr>
  </w:style>
  <w:style w:type="paragraph" w:customStyle="1" w:styleId="Standardowy1">
    <w:name w:val="Standardowy1"/>
    <w:basedOn w:val="Default"/>
    <w:next w:val="Default"/>
    <w:qFormat/>
    <w:rsid w:val="00963289"/>
    <w:pPr>
      <w:spacing w:before="0"/>
    </w:pPr>
    <w:rPr>
      <w:rFonts w:ascii="Times New Roman" w:eastAsia="Arial Unicode MS" w:hAnsi="Times New Roman" w:cs="Tahoma"/>
      <w:color w:val="auto"/>
    </w:rPr>
  </w:style>
  <w:style w:type="paragraph" w:customStyle="1" w:styleId="Nag3wekstrony">
    <w:name w:val="Nag3ówek strony"/>
    <w:basedOn w:val="Default"/>
    <w:next w:val="Default"/>
    <w:qFormat/>
    <w:rsid w:val="00963289"/>
    <w:pPr>
      <w:spacing w:before="0"/>
    </w:pPr>
    <w:rPr>
      <w:rFonts w:ascii="Times New Roman" w:eastAsia="Arial Unicode MS" w:hAnsi="Times New Roman" w:cs="Tahoma"/>
      <w:color w:val="auto"/>
    </w:rPr>
  </w:style>
  <w:style w:type="paragraph" w:customStyle="1" w:styleId="Nagwek1">
    <w:name w:val="Nagłówek1"/>
    <w:basedOn w:val="Normal"/>
    <w:next w:val="BodyText"/>
    <w:rsid w:val="00963289"/>
    <w:pPr>
      <w:keepNext/>
      <w:widowControl w:val="0"/>
      <w:spacing w:before="240" w:line="276" w:lineRule="auto"/>
      <w:ind w:firstLine="567"/>
    </w:pPr>
    <w:rPr>
      <w:rFonts w:ascii="Liberation Sans" w:eastAsia="MS Mincho" w:hAnsi="Liberation Sans" w:cs="Tahoma"/>
      <w:sz w:val="28"/>
      <w:szCs w:val="28"/>
      <w:lang w:bidi="en-US"/>
    </w:rPr>
  </w:style>
  <w:style w:type="paragraph" w:customStyle="1" w:styleId="Stopka1">
    <w:name w:val="Stopka1"/>
    <w:basedOn w:val="Normal"/>
    <w:rsid w:val="00963289"/>
    <w:pPr>
      <w:widowControl w:val="0"/>
      <w:suppressLineNumbers/>
      <w:tabs>
        <w:tab w:val="center" w:pos="4252"/>
        <w:tab w:val="right" w:pos="8504"/>
      </w:tabs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numbering" w:customStyle="1" w:styleId="WW8Num54">
    <w:name w:val="WW8Num54"/>
    <w:qFormat/>
    <w:rsid w:val="00963289"/>
  </w:style>
  <w:style w:type="numbering" w:customStyle="1" w:styleId="WW8Num18">
    <w:name w:val="WW8Num18"/>
    <w:qFormat/>
    <w:rsid w:val="00963289"/>
  </w:style>
  <w:style w:type="numbering" w:customStyle="1" w:styleId="WW8Num35">
    <w:name w:val="WW8Num35"/>
    <w:qFormat/>
    <w:rsid w:val="00963289"/>
  </w:style>
  <w:style w:type="numbering" w:customStyle="1" w:styleId="WW8Num14">
    <w:name w:val="WW8Num14"/>
    <w:qFormat/>
    <w:rsid w:val="00963289"/>
  </w:style>
  <w:style w:type="numbering" w:customStyle="1" w:styleId="WW8Num6">
    <w:name w:val="WW8Num6"/>
    <w:qFormat/>
    <w:rsid w:val="00963289"/>
  </w:style>
  <w:style w:type="numbering" w:customStyle="1" w:styleId="RTFNum2">
    <w:name w:val="RTF_Num 2"/>
    <w:qFormat/>
    <w:rsid w:val="00963289"/>
  </w:style>
  <w:style w:type="numbering" w:customStyle="1" w:styleId="RTFNum3">
    <w:name w:val="RTF_Num 3"/>
    <w:qFormat/>
    <w:rsid w:val="00963289"/>
  </w:style>
  <w:style w:type="character" w:styleId="CommentReference">
    <w:name w:val="annotation reference"/>
    <w:basedOn w:val="DefaultParagraphFont"/>
    <w:uiPriority w:val="99"/>
    <w:semiHidden/>
    <w:unhideWhenUsed/>
    <w:rsid w:val="00963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289"/>
    <w:pPr>
      <w:widowControl w:val="0"/>
      <w:spacing w:before="60" w:after="0"/>
      <w:ind w:firstLine="567"/>
    </w:pPr>
    <w:rPr>
      <w:rFonts w:ascii="Calibri" w:eastAsia="Arial Unicode MS" w:hAnsi="Calibri" w:cs="Tahoma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289"/>
    <w:rPr>
      <w:rFonts w:ascii="Calibri" w:eastAsia="Arial Unicode MS" w:hAnsi="Calibri" w:cs="Tahoma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289"/>
    <w:rPr>
      <w:rFonts w:ascii="Calibri" w:eastAsia="Arial Unicode MS" w:hAnsi="Calibri" w:cs="Tahoma"/>
      <w:b/>
      <w:bCs/>
      <w:sz w:val="20"/>
      <w:szCs w:val="20"/>
      <w:lang w:bidi="en-US"/>
    </w:rPr>
  </w:style>
  <w:style w:type="character" w:customStyle="1" w:styleId="price-excluding-tax">
    <w:name w:val="price-excluding-tax"/>
    <w:basedOn w:val="DefaultParagraphFont"/>
    <w:rsid w:val="00963289"/>
  </w:style>
  <w:style w:type="character" w:customStyle="1" w:styleId="label">
    <w:name w:val="label"/>
    <w:basedOn w:val="DefaultParagraphFont"/>
    <w:rsid w:val="00963289"/>
  </w:style>
  <w:style w:type="character" w:customStyle="1" w:styleId="price">
    <w:name w:val="price"/>
    <w:basedOn w:val="DefaultParagraphFont"/>
    <w:rsid w:val="00963289"/>
  </w:style>
  <w:style w:type="character" w:customStyle="1" w:styleId="price-including-tax">
    <w:name w:val="price-including-tax"/>
    <w:basedOn w:val="DefaultParagraphFont"/>
    <w:rsid w:val="00963289"/>
  </w:style>
  <w:style w:type="character" w:styleId="Strong">
    <w:name w:val="Strong"/>
    <w:basedOn w:val="DefaultParagraphFont"/>
    <w:uiPriority w:val="22"/>
    <w:qFormat/>
    <w:rsid w:val="00963289"/>
    <w:rPr>
      <w:b/>
      <w:bCs/>
    </w:rPr>
  </w:style>
  <w:style w:type="paragraph" w:customStyle="1" w:styleId="Standard">
    <w:name w:val="Standard"/>
    <w:rsid w:val="00963289"/>
    <w:pPr>
      <w:widowControl w:val="0"/>
      <w:suppressAutoHyphens/>
      <w:autoSpaceDN w:val="0"/>
      <w:spacing w:before="0" w:after="0" w:line="240" w:lineRule="auto"/>
      <w:jc w:val="left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st">
    <w:name w:val="st"/>
    <w:basedOn w:val="DefaultParagraphFont"/>
    <w:rsid w:val="00FD3148"/>
  </w:style>
  <w:style w:type="character" w:styleId="Emphasis">
    <w:name w:val="Emphasis"/>
    <w:basedOn w:val="DefaultParagraphFont"/>
    <w:uiPriority w:val="20"/>
    <w:qFormat/>
    <w:rsid w:val="00FD3148"/>
    <w:rPr>
      <w:i/>
      <w:iCs/>
    </w:rPr>
  </w:style>
  <w:style w:type="character" w:styleId="BookTitle">
    <w:name w:val="Book Title"/>
    <w:basedOn w:val="DefaultParagraphFont"/>
    <w:uiPriority w:val="33"/>
    <w:qFormat/>
    <w:rsid w:val="00FD3148"/>
    <w:rPr>
      <w:rFonts w:ascii="Bahnschrift Light SemiCondensed" w:hAnsi="Bahnschrift Light SemiCondensed"/>
      <w:b/>
      <w:bCs/>
      <w:i/>
      <w:iCs/>
      <w:spacing w:val="5"/>
      <w:u w:val="single"/>
    </w:rPr>
  </w:style>
  <w:style w:type="table" w:styleId="MediumList2-Accent4">
    <w:name w:val="Medium List 2 Accent 4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148"/>
    <w:pPr>
      <w:pBdr>
        <w:bottom w:val="single" w:sz="4" w:space="4" w:color="5B9BD5" w:themeColor="accent1"/>
      </w:pBdr>
      <w:spacing w:before="200" w:after="280" w:line="276" w:lineRule="auto"/>
      <w:ind w:left="936" w:right="936"/>
      <w:jc w:val="left"/>
    </w:pPr>
    <w:rPr>
      <w:rFonts w:ascii="Bahnschrift Light SemiCondensed" w:eastAsiaTheme="minorEastAsia" w:hAnsi="Bahnschrift Light SemiCondensed"/>
      <w:b/>
      <w:bCs/>
      <w:i/>
      <w:iCs/>
      <w:color w:val="5B9BD5" w:themeColor="accent1"/>
      <w:lang w:eastAsia="pl-P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148"/>
    <w:rPr>
      <w:rFonts w:ascii="Bahnschrift Light SemiCondensed" w:eastAsiaTheme="minorEastAsia" w:hAnsi="Bahnschrift Light SemiCondensed"/>
      <w:b/>
      <w:bCs/>
      <w:i/>
      <w:iCs/>
      <w:color w:val="5B9BD5" w:themeColor="accent1"/>
      <w:sz w:val="24"/>
      <w:lang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3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3148"/>
    <w:rPr>
      <w:rFonts w:ascii="Courier New" w:eastAsia="Times New Roman" w:hAnsi="Courier New" w:cs="Courier New"/>
      <w:sz w:val="20"/>
      <w:szCs w:val="20"/>
      <w:lang w:eastAsia="pl-PL"/>
    </w:rPr>
  </w:style>
  <w:style w:type="table" w:styleId="ColorfulShading-Accent5">
    <w:name w:val="Colorful Shading Accent 5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Shading2-Accent6">
    <w:name w:val="Medium Shading 2 Accent 6"/>
    <w:basedOn w:val="TableNormal"/>
    <w:uiPriority w:val="64"/>
    <w:rsid w:val="00FD3148"/>
    <w:pPr>
      <w:spacing w:before="0" w:after="0" w:line="240" w:lineRule="auto"/>
      <w:jc w:val="left"/>
    </w:pPr>
    <w:rPr>
      <w:rFonts w:eastAsiaTheme="minorEastAsia"/>
      <w:lang w:eastAsia="pl-P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ghtShading-Accent6">
    <w:name w:val="Light Shading Accent 6"/>
    <w:basedOn w:val="TableNormal"/>
    <w:uiPriority w:val="60"/>
    <w:rsid w:val="00FD3148"/>
    <w:pPr>
      <w:spacing w:before="0" w:after="0" w:line="240" w:lineRule="auto"/>
      <w:jc w:val="left"/>
    </w:pPr>
    <w:rPr>
      <w:rFonts w:eastAsiaTheme="minorEastAsia"/>
      <w:color w:val="538135" w:themeColor="accent6" w:themeShade="BF"/>
      <w:lang w:eastAsia="pl-PL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MediumList2-Accent3">
    <w:name w:val="Medium List 2 Accent 3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2">
    <w:name w:val="Jasne cieniowanie — akcent 12"/>
    <w:basedOn w:val="TableNormal"/>
    <w:uiPriority w:val="60"/>
    <w:rsid w:val="00FD3148"/>
    <w:pPr>
      <w:spacing w:before="0" w:after="0" w:line="240" w:lineRule="auto"/>
      <w:jc w:val="left"/>
    </w:pPr>
    <w:rPr>
      <w:rFonts w:eastAsiaTheme="minorEastAsia"/>
      <w:color w:val="2E74B5" w:themeColor="accent1" w:themeShade="BF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BodyTextIndent">
    <w:name w:val="Body Text Indent"/>
    <w:basedOn w:val="Normal"/>
    <w:link w:val="BodyTextIndentChar"/>
    <w:uiPriority w:val="99"/>
    <w:rsid w:val="00FD3148"/>
    <w:pPr>
      <w:spacing w:before="0" w:after="0"/>
      <w:ind w:left="720" w:hanging="720"/>
      <w:jc w:val="left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D3148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BodyTextIndent3">
    <w:name w:val="Body Text Indent 3"/>
    <w:basedOn w:val="Normal"/>
    <w:link w:val="BodyTextIndent3Char"/>
    <w:uiPriority w:val="99"/>
    <w:rsid w:val="00FD3148"/>
    <w:pPr>
      <w:spacing w:before="0" w:after="0"/>
      <w:ind w:left="360" w:hanging="360"/>
      <w:jc w:val="left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D3148"/>
    <w:rPr>
      <w:rFonts w:ascii="Times New Roman" w:eastAsia="Times New Roman" w:hAnsi="Times New Roman" w:cs="Times New Roman"/>
      <w:sz w:val="26"/>
      <w:szCs w:val="24"/>
      <w:lang w:eastAsia="pl-PL"/>
    </w:rPr>
  </w:style>
  <w:style w:type="table" w:styleId="ColorfulShading-Accent1">
    <w:name w:val="Colorful Shading Accent 1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Kolorowecieniowanie1">
    <w:name w:val="Kolorowe cieniowanie1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List2-Accent6">
    <w:name w:val="Medium List 2 Accent 6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D3148"/>
    <w:rPr>
      <w:color w:val="800080"/>
      <w:u w:val="single"/>
    </w:rPr>
  </w:style>
  <w:style w:type="paragraph" w:customStyle="1" w:styleId="font5">
    <w:name w:val="font5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16"/>
      <w:szCs w:val="16"/>
      <w:lang w:eastAsia="pl-PL"/>
    </w:rPr>
  </w:style>
  <w:style w:type="paragraph" w:customStyle="1" w:styleId="font6">
    <w:name w:val="font6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16"/>
      <w:szCs w:val="16"/>
      <w:lang w:eastAsia="pl-PL"/>
    </w:rPr>
  </w:style>
  <w:style w:type="paragraph" w:customStyle="1" w:styleId="font8">
    <w:name w:val="font8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26"/>
      <w:szCs w:val="26"/>
      <w:lang w:eastAsia="pl-PL"/>
    </w:rPr>
  </w:style>
  <w:style w:type="paragraph" w:customStyle="1" w:styleId="xl63">
    <w:name w:val="xl63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4">
    <w:name w:val="xl64"/>
    <w:basedOn w:val="Normal"/>
    <w:rsid w:val="00FD314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5">
    <w:name w:val="xl65"/>
    <w:basedOn w:val="Normal"/>
    <w:rsid w:val="00FD314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6">
    <w:name w:val="xl66"/>
    <w:basedOn w:val="Normal"/>
    <w:rsid w:val="00FD314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7">
    <w:name w:val="xl67"/>
    <w:basedOn w:val="Normal"/>
    <w:rsid w:val="00FD314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8">
    <w:name w:val="xl68"/>
    <w:basedOn w:val="Normal"/>
    <w:rsid w:val="00FD314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9">
    <w:name w:val="xl69"/>
    <w:basedOn w:val="Normal"/>
    <w:rsid w:val="00FD314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0">
    <w:name w:val="xl70"/>
    <w:basedOn w:val="Normal"/>
    <w:rsid w:val="00FD314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1">
    <w:name w:val="xl71"/>
    <w:basedOn w:val="Normal"/>
    <w:rsid w:val="00FD314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2">
    <w:name w:val="xl72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3">
    <w:name w:val="xl73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4">
    <w:name w:val="xl74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5">
    <w:name w:val="xl75"/>
    <w:basedOn w:val="Normal"/>
    <w:rsid w:val="00FD3148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E0E0E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6">
    <w:name w:val="xl76"/>
    <w:basedOn w:val="Normal"/>
    <w:rsid w:val="00FD3148"/>
    <w:pPr>
      <w:pBdr>
        <w:top w:val="single" w:sz="8" w:space="0" w:color="000000"/>
        <w:bottom w:val="single" w:sz="8" w:space="0" w:color="000000"/>
      </w:pBdr>
      <w:shd w:val="clear" w:color="000000" w:fill="E0E0E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7">
    <w:name w:val="xl77"/>
    <w:basedOn w:val="Normal"/>
    <w:rsid w:val="00FD3148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E0E0E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numbering" w:customStyle="1" w:styleId="Styl1">
    <w:name w:val="Styl1"/>
    <w:uiPriority w:val="99"/>
    <w:rsid w:val="002E28D7"/>
    <w:pPr>
      <w:numPr>
        <w:numId w:val="7"/>
      </w:numPr>
    </w:pPr>
  </w:style>
  <w:style w:type="numbering" w:customStyle="1" w:styleId="Styl2">
    <w:name w:val="Styl2"/>
    <w:uiPriority w:val="99"/>
    <w:rsid w:val="002E28D7"/>
    <w:pPr>
      <w:numPr>
        <w:numId w:val="8"/>
      </w:numPr>
    </w:pPr>
  </w:style>
  <w:style w:type="character" w:styleId="IntenseReference">
    <w:name w:val="Intense Reference"/>
    <w:basedOn w:val="DefaultParagraphFont"/>
    <w:uiPriority w:val="32"/>
    <w:qFormat/>
    <w:rsid w:val="002E28D7"/>
    <w:rPr>
      <w:b/>
      <w:bCs/>
      <w:smallCaps/>
      <w:color w:val="5B9BD5" w:themeColor="accent1"/>
      <w:spacing w:val="5"/>
    </w:rPr>
  </w:style>
  <w:style w:type="paragraph" w:styleId="EndnoteText">
    <w:name w:val="endnote text"/>
    <w:basedOn w:val="Normal"/>
    <w:link w:val="EndnoteTextChar"/>
    <w:uiPriority w:val="99"/>
    <w:unhideWhenUsed/>
    <w:rsid w:val="002E28D7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2E28D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E28D7"/>
    <w:rPr>
      <w:vertAlign w:val="superscript"/>
    </w:rPr>
  </w:style>
  <w:style w:type="table" w:customStyle="1" w:styleId="PlainTable3">
    <w:name w:val="Plain Table 3"/>
    <w:basedOn w:val="TableNormal"/>
    <w:uiPriority w:val="43"/>
    <w:rsid w:val="002E28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ListParagraphChar">
    <w:name w:val="List Paragraph Char"/>
    <w:aliases w:val="Akapit z nr Char"/>
    <w:link w:val="ListParagraph"/>
    <w:uiPriority w:val="34"/>
    <w:qFormat/>
    <w:rsid w:val="00A138AA"/>
    <w:rPr>
      <w:sz w:val="24"/>
    </w:rPr>
  </w:style>
  <w:style w:type="numbering" w:customStyle="1" w:styleId="Styl3">
    <w:name w:val="Styl3"/>
    <w:uiPriority w:val="99"/>
    <w:rsid w:val="00B04D45"/>
    <w:pPr>
      <w:numPr>
        <w:numId w:val="11"/>
      </w:numPr>
    </w:pPr>
  </w:style>
  <w:style w:type="paragraph" w:customStyle="1" w:styleId="western">
    <w:name w:val="western"/>
    <w:basedOn w:val="Normal"/>
    <w:rsid w:val="00090F72"/>
    <w:pPr>
      <w:spacing w:before="100" w:beforeAutospacing="1" w:after="119" w:line="276" w:lineRule="auto"/>
    </w:pPr>
    <w:rPr>
      <w:rFonts w:ascii="Calibri" w:eastAsia="Times New Roman" w:hAnsi="Calibri" w:cs="Calibri"/>
      <w:szCs w:val="24"/>
      <w:lang w:eastAsia="pl-PL"/>
    </w:rPr>
  </w:style>
  <w:style w:type="numbering" w:customStyle="1" w:styleId="Styl4">
    <w:name w:val="Styl4"/>
    <w:uiPriority w:val="99"/>
    <w:rsid w:val="00937758"/>
    <w:pPr>
      <w:numPr>
        <w:numId w:val="13"/>
      </w:numPr>
    </w:pPr>
  </w:style>
  <w:style w:type="paragraph" w:customStyle="1" w:styleId="Style8">
    <w:name w:val="Style8"/>
    <w:basedOn w:val="Normal"/>
    <w:uiPriority w:val="99"/>
    <w:rsid w:val="00157163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Style9">
    <w:name w:val="Style9"/>
    <w:basedOn w:val="Normal"/>
    <w:uiPriority w:val="99"/>
    <w:rsid w:val="00157163"/>
    <w:pPr>
      <w:widowControl w:val="0"/>
      <w:autoSpaceDE w:val="0"/>
      <w:autoSpaceDN w:val="0"/>
      <w:adjustRightInd w:val="0"/>
      <w:spacing w:before="0" w:after="0" w:line="279" w:lineRule="exact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FontStyle34">
    <w:name w:val="Font Style34"/>
    <w:uiPriority w:val="99"/>
    <w:rsid w:val="00157163"/>
    <w:rPr>
      <w:rFonts w:ascii="Arial" w:hAnsi="Arial" w:cs="Arial" w:hint="default"/>
      <w:b/>
      <w:bCs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8A6199"/>
    <w:pPr>
      <w:widowControl/>
      <w:autoSpaceDN w:val="0"/>
      <w:adjustRightInd w:val="0"/>
      <w:spacing w:before="0" w:line="121" w:lineRule="atLeast"/>
      <w:ind w:firstLine="0"/>
    </w:pPr>
    <w:rPr>
      <w:rFonts w:ascii="Verdana" w:eastAsiaTheme="minorHAnsi" w:hAnsi="Verdana" w:cstheme="minorBidi"/>
      <w:color w:val="auto"/>
      <w:lang w:bidi="ar-SA"/>
    </w:rPr>
  </w:style>
  <w:style w:type="character" w:customStyle="1" w:styleId="A2">
    <w:name w:val="A2"/>
    <w:uiPriority w:val="99"/>
    <w:rsid w:val="008A6199"/>
    <w:rPr>
      <w:rFonts w:cs="Verdana"/>
      <w:color w:val="000000"/>
      <w:sz w:val="11"/>
      <w:szCs w:val="11"/>
    </w:rPr>
  </w:style>
  <w:style w:type="paragraph" w:customStyle="1" w:styleId="Pa4">
    <w:name w:val="Pa4"/>
    <w:basedOn w:val="Default"/>
    <w:next w:val="Default"/>
    <w:uiPriority w:val="99"/>
    <w:rsid w:val="008A6199"/>
    <w:pPr>
      <w:widowControl/>
      <w:autoSpaceDN w:val="0"/>
      <w:adjustRightInd w:val="0"/>
      <w:spacing w:before="0" w:line="121" w:lineRule="atLeast"/>
      <w:ind w:firstLine="0"/>
    </w:pPr>
    <w:rPr>
      <w:rFonts w:ascii="Verdana" w:eastAsiaTheme="minorHAnsi" w:hAnsi="Verdana" w:cstheme="minorBidi"/>
      <w:color w:val="auto"/>
      <w:lang w:bidi="ar-SA"/>
    </w:rPr>
  </w:style>
  <w:style w:type="character" w:customStyle="1" w:styleId="A5">
    <w:name w:val="A5"/>
    <w:uiPriority w:val="99"/>
    <w:rsid w:val="008A6199"/>
    <w:rPr>
      <w:rFonts w:cs="Verdana"/>
      <w:color w:val="000000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Body Text Indent 2" w:uiPriority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96C"/>
    <w:pPr>
      <w:spacing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716895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30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3D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1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89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E300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3DF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16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ph">
    <w:name w:val="List Paragraph"/>
    <w:aliases w:val="Akapit z nr"/>
    <w:basedOn w:val="Normal"/>
    <w:link w:val="ListParagraphChar"/>
    <w:uiPriority w:val="34"/>
    <w:qFormat/>
    <w:rsid w:val="00E300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09A"/>
    <w:rPr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3009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09A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E3009A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E3009A"/>
    <w:pPr>
      <w:spacing w:before="0" w:after="0" w:line="240" w:lineRule="auto"/>
    </w:pPr>
  </w:style>
  <w:style w:type="table" w:styleId="TableGrid">
    <w:name w:val="Table Grid"/>
    <w:basedOn w:val="TableNormal"/>
    <w:uiPriority w:val="59"/>
    <w:rsid w:val="00BC3B3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1">
    <w:name w:val="Zwykła tabela 31"/>
    <w:basedOn w:val="TableNormal"/>
    <w:uiPriority w:val="43"/>
    <w:rsid w:val="00BC3B3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TableNormal"/>
    <w:uiPriority w:val="41"/>
    <w:rsid w:val="00BC3B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4520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03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0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9C45ED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C45ED"/>
  </w:style>
  <w:style w:type="paragraph" w:styleId="Footer">
    <w:name w:val="footer"/>
    <w:basedOn w:val="Normal"/>
    <w:link w:val="FooterChar"/>
    <w:unhideWhenUsed/>
    <w:rsid w:val="009C45ED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C45ED"/>
  </w:style>
  <w:style w:type="table" w:styleId="LightList-Accent3">
    <w:name w:val="Light List Accent 3"/>
    <w:basedOn w:val="TableNormal"/>
    <w:uiPriority w:val="61"/>
    <w:rsid w:val="009C45ED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Shading-Accent5">
    <w:name w:val="Light Shading Accent 5"/>
    <w:basedOn w:val="TableNormal"/>
    <w:uiPriority w:val="60"/>
    <w:rsid w:val="009C45ED"/>
    <w:pPr>
      <w:spacing w:before="0"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Jasnecieniowanieakcent11">
    <w:name w:val="Jasne cieniowanie — akcent 11"/>
    <w:basedOn w:val="TableNormal"/>
    <w:uiPriority w:val="60"/>
    <w:rsid w:val="00BF62D2"/>
    <w:pPr>
      <w:spacing w:before="0"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C84F1F"/>
    <w:pPr>
      <w:spacing w:before="0"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695B0B"/>
    <w:pPr>
      <w:spacing w:line="276" w:lineRule="auto"/>
      <w:jc w:val="left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695B0B"/>
    <w:pPr>
      <w:spacing w:before="0" w:after="0"/>
      <w:jc w:val="left"/>
    </w:pPr>
    <w:rPr>
      <w:rFonts w:cstheme="minorHAnsi"/>
      <w:b/>
      <w:bCs/>
      <w:smallCaps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95B0B"/>
    <w:pPr>
      <w:spacing w:before="360" w:after="360"/>
      <w:jc w:val="left"/>
    </w:pPr>
    <w:rPr>
      <w:rFonts w:cstheme="minorHAnsi"/>
      <w:b/>
      <w:bCs/>
      <w:caps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95B0B"/>
    <w:pPr>
      <w:spacing w:before="0" w:after="0"/>
      <w:jc w:val="left"/>
    </w:pPr>
    <w:rPr>
      <w:rFonts w:cstheme="minorHAnsi"/>
      <w:smallCaps/>
    </w:rPr>
  </w:style>
  <w:style w:type="paragraph" w:styleId="TOC4">
    <w:name w:val="toc 4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695B0B"/>
    <w:pPr>
      <w:spacing w:before="0" w:after="0"/>
      <w:jc w:val="left"/>
    </w:pPr>
    <w:rPr>
      <w:rFonts w:cstheme="minorHAnsi"/>
    </w:rPr>
  </w:style>
  <w:style w:type="character" w:styleId="Hyperlink">
    <w:name w:val="Hyperlink"/>
    <w:basedOn w:val="DefaultParagraphFont"/>
    <w:uiPriority w:val="99"/>
    <w:unhideWhenUsed/>
    <w:rsid w:val="00695B0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95B0B"/>
    <w:pPr>
      <w:pBdr>
        <w:bottom w:val="single" w:sz="8" w:space="4" w:color="5B9BD5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5B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89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8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BlockText">
    <w:name w:val="Block Text"/>
    <w:basedOn w:val="Normal"/>
    <w:rsid w:val="00F22596"/>
    <w:pPr>
      <w:overflowPunct w:val="0"/>
      <w:autoSpaceDE w:val="0"/>
      <w:autoSpaceDN w:val="0"/>
      <w:adjustRightInd w:val="0"/>
      <w:spacing w:before="0" w:after="0"/>
      <w:ind w:left="180" w:right="-284" w:hanging="180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54B9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54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54B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81AA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table" w:customStyle="1" w:styleId="Jasnecieniowanie1">
    <w:name w:val="Jasne cieniowanie1"/>
    <w:basedOn w:val="TableNormal"/>
    <w:uiPriority w:val="60"/>
    <w:rsid w:val="00381AAC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Shading-Accent6">
    <w:name w:val="Colorful Shading Accent 6"/>
    <w:basedOn w:val="TableNormal"/>
    <w:uiPriority w:val="71"/>
    <w:rsid w:val="00381AAC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Domy3flnie">
    <w:name w:val="Domyś3flnie"/>
    <w:rsid w:val="00F6056E"/>
    <w:pPr>
      <w:autoSpaceDE w:val="0"/>
      <w:autoSpaceDN w:val="0"/>
      <w:adjustRightInd w:val="0"/>
      <w:spacing w:before="0" w:after="0" w:line="200" w:lineRule="atLeast"/>
      <w:jc w:val="left"/>
    </w:pPr>
    <w:rPr>
      <w:rFonts w:ascii="Lucida Sans" w:eastAsia="Microsoft YaHei" w:hAnsi="Lucida Sans" w:cs="Lucida Sans"/>
      <w:kern w:val="1"/>
      <w:sz w:val="36"/>
      <w:szCs w:val="36"/>
    </w:rPr>
  </w:style>
  <w:style w:type="paragraph" w:styleId="Caption">
    <w:name w:val="caption"/>
    <w:basedOn w:val="Normal"/>
    <w:next w:val="Normal"/>
    <w:qFormat/>
    <w:rsid w:val="00012AD6"/>
    <w:pPr>
      <w:framePr w:w="5279" w:h="289" w:hSpace="142" w:wrap="around" w:vAnchor="page" w:hAnchor="page" w:x="3504" w:y="2885"/>
      <w:spacing w:before="60" w:after="0" w:line="276" w:lineRule="auto"/>
      <w:ind w:firstLine="567"/>
      <w:jc w:val="center"/>
    </w:pPr>
    <w:rPr>
      <w:rFonts w:ascii="Calibri" w:eastAsia="Times New Roman" w:hAnsi="Calibri" w:cs="Calibri"/>
      <w:b/>
      <w:lang w:eastAsia="pl-PL"/>
    </w:rPr>
  </w:style>
  <w:style w:type="table" w:customStyle="1" w:styleId="Zwykatabela12">
    <w:name w:val="Zwykła tabela 12"/>
    <w:basedOn w:val="TableNormal"/>
    <w:uiPriority w:val="41"/>
    <w:rsid w:val="00B25E44"/>
    <w:pPr>
      <w:spacing w:before="0" w:after="0" w:line="240" w:lineRule="auto"/>
      <w:jc w:val="left"/>
    </w:pPr>
    <w:rPr>
      <w:rFonts w:ascii="Times New Roman" w:eastAsia="Arial Unicode MS" w:hAnsi="Times New Roman" w:cs="Tahoma"/>
      <w:sz w:val="24"/>
      <w:szCs w:val="24"/>
      <w:lang w:bidi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gwek11">
    <w:name w:val="Nagłówek 11"/>
    <w:basedOn w:val="Normal"/>
    <w:next w:val="Normal"/>
    <w:qFormat/>
    <w:rsid w:val="00963289"/>
    <w:pPr>
      <w:keepNext/>
      <w:widowControl w:val="0"/>
      <w:spacing w:before="240" w:after="60" w:line="360" w:lineRule="auto"/>
      <w:outlineLvl w:val="0"/>
    </w:pPr>
    <w:rPr>
      <w:rFonts w:ascii="Arial" w:eastAsia="Arial Unicode MS" w:hAnsi="Arial" w:cs="Tahoma"/>
      <w:szCs w:val="24"/>
      <w:lang w:bidi="en-US"/>
    </w:rPr>
  </w:style>
  <w:style w:type="paragraph" w:customStyle="1" w:styleId="Nagwek21">
    <w:name w:val="Nagłówek 21"/>
    <w:basedOn w:val="Normal"/>
    <w:next w:val="Normal"/>
    <w:qFormat/>
    <w:rsid w:val="00963289"/>
    <w:pPr>
      <w:keepNext/>
      <w:widowControl w:val="0"/>
      <w:spacing w:before="240" w:after="60" w:line="360" w:lineRule="auto"/>
      <w:outlineLvl w:val="1"/>
    </w:pPr>
    <w:rPr>
      <w:rFonts w:ascii="Arial" w:eastAsia="Arial Unicode MS" w:hAnsi="Arial" w:cs="Tahoma"/>
      <w:b/>
      <w:sz w:val="22"/>
      <w:szCs w:val="24"/>
      <w:u w:val="single"/>
      <w:lang w:bidi="en-US"/>
    </w:rPr>
  </w:style>
  <w:style w:type="paragraph" w:customStyle="1" w:styleId="Nagwek41">
    <w:name w:val="Nagłówek 41"/>
    <w:basedOn w:val="Nagwek1"/>
    <w:next w:val="BodyText"/>
    <w:qFormat/>
    <w:rsid w:val="00963289"/>
    <w:pPr>
      <w:ind w:firstLine="0"/>
      <w:outlineLvl w:val="3"/>
    </w:pPr>
    <w:rPr>
      <w:rFonts w:ascii="Times New Roman" w:eastAsia="Lucida Sans Unicode" w:hAnsi="Times New Roman"/>
      <w:b/>
      <w:bCs/>
      <w:sz w:val="24"/>
      <w:szCs w:val="24"/>
    </w:rPr>
  </w:style>
  <w:style w:type="paragraph" w:customStyle="1" w:styleId="Nagwek61">
    <w:name w:val="Nagłówek 61"/>
    <w:basedOn w:val="Normal"/>
    <w:next w:val="Normal"/>
    <w:qFormat/>
    <w:rsid w:val="00963289"/>
    <w:pPr>
      <w:keepNext/>
      <w:widowControl w:val="0"/>
      <w:spacing w:before="60" w:after="0" w:line="276" w:lineRule="auto"/>
      <w:outlineLvl w:val="5"/>
    </w:pPr>
    <w:rPr>
      <w:rFonts w:ascii="Arial" w:eastAsia="Arial Unicode MS" w:hAnsi="Arial" w:cs="Tahoma"/>
      <w:b/>
      <w:szCs w:val="24"/>
      <w:lang w:bidi="en-US"/>
    </w:rPr>
  </w:style>
  <w:style w:type="paragraph" w:customStyle="1" w:styleId="Nagwek91">
    <w:name w:val="Nagłówek 91"/>
    <w:basedOn w:val="Normal"/>
    <w:next w:val="Normal"/>
    <w:qFormat/>
    <w:rsid w:val="00963289"/>
    <w:pPr>
      <w:keepNext/>
      <w:widowControl w:val="0"/>
      <w:spacing w:before="60" w:after="0" w:line="276" w:lineRule="auto"/>
      <w:outlineLvl w:val="8"/>
    </w:pPr>
    <w:rPr>
      <w:rFonts w:ascii="Calibri" w:eastAsia="Arial Unicode MS" w:hAnsi="Calibri" w:cs="Tahoma"/>
      <w:sz w:val="36"/>
      <w:szCs w:val="24"/>
      <w:lang w:bidi="en-US"/>
    </w:rPr>
  </w:style>
  <w:style w:type="character" w:customStyle="1" w:styleId="Znakinumeracji">
    <w:name w:val="Znaki numeracji"/>
    <w:qFormat/>
    <w:rsid w:val="00963289"/>
    <w:rPr>
      <w:rFonts w:ascii="Arial" w:hAnsi="Arial"/>
    </w:rPr>
  </w:style>
  <w:style w:type="character" w:customStyle="1" w:styleId="Znakiwypunktowania">
    <w:name w:val="Znaki wypunktowania"/>
    <w:qFormat/>
    <w:rsid w:val="00963289"/>
    <w:rPr>
      <w:rFonts w:ascii="StarSymbol" w:eastAsia="StarSymbol" w:hAnsi="StarSymbol" w:cs="StarSymbol"/>
      <w:sz w:val="18"/>
      <w:szCs w:val="18"/>
    </w:rPr>
  </w:style>
  <w:style w:type="character" w:customStyle="1" w:styleId="Numeracjawierszy">
    <w:name w:val="Numeracja wierszy"/>
    <w:rsid w:val="00963289"/>
  </w:style>
  <w:style w:type="character" w:customStyle="1" w:styleId="WW8Num54z0">
    <w:name w:val="WW8Num54z0"/>
    <w:qFormat/>
    <w:rsid w:val="00963289"/>
    <w:rPr>
      <w:rFonts w:ascii="Times New Roman" w:hAnsi="Times New Roman"/>
    </w:rPr>
  </w:style>
  <w:style w:type="character" w:customStyle="1" w:styleId="WW8Num18z0">
    <w:name w:val="WW8Num18z0"/>
    <w:qFormat/>
    <w:rsid w:val="0096328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63289"/>
    <w:rPr>
      <w:rFonts w:ascii="Courier New" w:hAnsi="Courier New"/>
    </w:rPr>
  </w:style>
  <w:style w:type="character" w:customStyle="1" w:styleId="WW8Num18z2">
    <w:name w:val="WW8Num18z2"/>
    <w:qFormat/>
    <w:rsid w:val="00963289"/>
    <w:rPr>
      <w:rFonts w:ascii="Wingdings" w:hAnsi="Wingdings"/>
    </w:rPr>
  </w:style>
  <w:style w:type="character" w:customStyle="1" w:styleId="WW8Num18z3">
    <w:name w:val="WW8Num18z3"/>
    <w:qFormat/>
    <w:rsid w:val="00963289"/>
    <w:rPr>
      <w:rFonts w:ascii="Symbol" w:hAnsi="Symbol"/>
    </w:rPr>
  </w:style>
  <w:style w:type="character" w:customStyle="1" w:styleId="WW8Num14z0">
    <w:name w:val="WW8Num14z0"/>
    <w:qFormat/>
    <w:rsid w:val="00963289"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sid w:val="00963289"/>
    <w:rPr>
      <w:rFonts w:ascii="Courier New" w:hAnsi="Courier New"/>
    </w:rPr>
  </w:style>
  <w:style w:type="character" w:customStyle="1" w:styleId="WW8Num14z2">
    <w:name w:val="WW8Num14z2"/>
    <w:qFormat/>
    <w:rsid w:val="00963289"/>
    <w:rPr>
      <w:rFonts w:ascii="Wingdings" w:hAnsi="Wingdings"/>
    </w:rPr>
  </w:style>
  <w:style w:type="character" w:customStyle="1" w:styleId="WW8Num14z3">
    <w:name w:val="WW8Num14z3"/>
    <w:qFormat/>
    <w:rsid w:val="00963289"/>
    <w:rPr>
      <w:rFonts w:ascii="Symbol" w:hAnsi="Symbol"/>
    </w:rPr>
  </w:style>
  <w:style w:type="character" w:customStyle="1" w:styleId="WW8Num6z0">
    <w:name w:val="WW8Num6z0"/>
    <w:qFormat/>
    <w:rsid w:val="00963289"/>
    <w:rPr>
      <w:rFonts w:ascii="Symbol" w:hAnsi="Symbol"/>
    </w:rPr>
  </w:style>
  <w:style w:type="character" w:customStyle="1" w:styleId="WW8Num6z1">
    <w:name w:val="WW8Num6z1"/>
    <w:qFormat/>
    <w:rsid w:val="00963289"/>
    <w:rPr>
      <w:rFonts w:ascii="Courier New" w:hAnsi="Courier New"/>
    </w:rPr>
  </w:style>
  <w:style w:type="character" w:customStyle="1" w:styleId="WW8Num6z2">
    <w:name w:val="WW8Num6z2"/>
    <w:qFormat/>
    <w:rsid w:val="00963289"/>
    <w:rPr>
      <w:rFonts w:ascii="Wingdings" w:hAnsi="Wingdings"/>
    </w:rPr>
  </w:style>
  <w:style w:type="character" w:customStyle="1" w:styleId="Mocnowyrniony">
    <w:name w:val="Mocno wyróżniony"/>
    <w:qFormat/>
    <w:rsid w:val="00963289"/>
    <w:rPr>
      <w:b/>
      <w:bCs/>
    </w:rPr>
  </w:style>
  <w:style w:type="character" w:customStyle="1" w:styleId="czeinternetowe">
    <w:name w:val="Łącze internetowe"/>
    <w:rsid w:val="00963289"/>
    <w:rPr>
      <w:color w:val="000080"/>
      <w:u w:val="single"/>
    </w:rPr>
  </w:style>
  <w:style w:type="character" w:customStyle="1" w:styleId="Odwiedzoneczeinternetowe">
    <w:name w:val="Odwiedzone łącze internetowe"/>
    <w:rsid w:val="00963289"/>
    <w:rPr>
      <w:color w:val="800080"/>
      <w:u w:val="single"/>
    </w:rPr>
  </w:style>
  <w:style w:type="paragraph" w:styleId="BodyText">
    <w:name w:val="Body Text"/>
    <w:basedOn w:val="Normal"/>
    <w:link w:val="BodyTextChar"/>
    <w:rsid w:val="00963289"/>
    <w:pPr>
      <w:widowControl w:val="0"/>
      <w:spacing w:before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rsid w:val="00963289"/>
    <w:rPr>
      <w:rFonts w:ascii="Calibri" w:eastAsia="Arial Unicode MS" w:hAnsi="Calibri" w:cs="Tahoma"/>
      <w:sz w:val="24"/>
      <w:szCs w:val="24"/>
      <w:lang w:bidi="en-US"/>
    </w:rPr>
  </w:style>
  <w:style w:type="paragraph" w:customStyle="1" w:styleId="Legenda1">
    <w:name w:val="Legenda1"/>
    <w:basedOn w:val="Normal"/>
    <w:qFormat/>
    <w:rsid w:val="00963289"/>
    <w:pPr>
      <w:widowControl w:val="0"/>
      <w:suppressLineNumbers/>
      <w:spacing w:line="276" w:lineRule="auto"/>
      <w:ind w:firstLine="567"/>
    </w:pPr>
    <w:rPr>
      <w:rFonts w:ascii="Calibri" w:eastAsia="Arial Unicode MS" w:hAnsi="Calibri" w:cs="Tahoma"/>
      <w:i/>
      <w:iCs/>
      <w:sz w:val="20"/>
      <w:szCs w:val="20"/>
      <w:lang w:bidi="en-US"/>
    </w:rPr>
  </w:style>
  <w:style w:type="paragraph" w:styleId="List">
    <w:name w:val="List"/>
    <w:basedOn w:val="BodyText"/>
    <w:rsid w:val="00963289"/>
  </w:style>
  <w:style w:type="paragraph" w:customStyle="1" w:styleId="Zawartotabeli">
    <w:name w:val="Zawartość tabeli"/>
    <w:basedOn w:val="Normal"/>
    <w:qFormat/>
    <w:rsid w:val="00963289"/>
    <w:pPr>
      <w:widowControl w:val="0"/>
      <w:suppressLineNumbers/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paragraph" w:customStyle="1" w:styleId="Zawartoramki">
    <w:name w:val="Zawartość ramki"/>
    <w:basedOn w:val="BodyText"/>
    <w:qFormat/>
    <w:rsid w:val="00963289"/>
  </w:style>
  <w:style w:type="paragraph" w:customStyle="1" w:styleId="Indeks">
    <w:name w:val="Indeks"/>
    <w:basedOn w:val="Normal"/>
    <w:qFormat/>
    <w:rsid w:val="00963289"/>
    <w:pPr>
      <w:widowControl w:val="0"/>
      <w:suppressLineNumbers/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paragraph" w:styleId="BodyTextIndent2">
    <w:name w:val="Body Text Indent 2"/>
    <w:basedOn w:val="Normal"/>
    <w:link w:val="BodyTextIndent2Char"/>
    <w:qFormat/>
    <w:rsid w:val="00963289"/>
    <w:pPr>
      <w:widowControl w:val="0"/>
      <w:spacing w:before="60" w:after="0" w:line="276" w:lineRule="auto"/>
      <w:ind w:firstLine="708"/>
    </w:pPr>
    <w:rPr>
      <w:rFonts w:ascii="Arial" w:eastAsia="Arial Unicode MS" w:hAnsi="Arial" w:cs="Tahoma"/>
      <w:szCs w:val="20"/>
      <w:lang w:bidi="en-US"/>
    </w:rPr>
  </w:style>
  <w:style w:type="character" w:customStyle="1" w:styleId="BodyTextIndent2Char">
    <w:name w:val="Body Text Indent 2 Char"/>
    <w:basedOn w:val="DefaultParagraphFont"/>
    <w:link w:val="BodyTextIndent2"/>
    <w:rsid w:val="00963289"/>
    <w:rPr>
      <w:rFonts w:ascii="Arial" w:eastAsia="Arial Unicode MS" w:hAnsi="Arial" w:cs="Tahoma"/>
      <w:sz w:val="24"/>
      <w:szCs w:val="20"/>
      <w:lang w:bidi="en-US"/>
    </w:rPr>
  </w:style>
  <w:style w:type="paragraph" w:customStyle="1" w:styleId="t1">
    <w:name w:val="t1"/>
    <w:basedOn w:val="Normal"/>
    <w:qFormat/>
    <w:rsid w:val="00963289"/>
    <w:pPr>
      <w:widowControl w:val="0"/>
      <w:spacing w:before="60" w:after="0" w:line="420" w:lineRule="atLeast"/>
      <w:ind w:firstLine="567"/>
    </w:pPr>
    <w:rPr>
      <w:rFonts w:ascii="Calibri" w:eastAsia="Arial Unicode MS" w:hAnsi="Calibri" w:cs="Tahoma"/>
      <w:szCs w:val="20"/>
      <w:lang w:bidi="en-US"/>
    </w:rPr>
  </w:style>
  <w:style w:type="paragraph" w:styleId="BodyText2">
    <w:name w:val="Body Text 2"/>
    <w:basedOn w:val="Normal"/>
    <w:link w:val="BodyText2Char"/>
    <w:qFormat/>
    <w:rsid w:val="00963289"/>
    <w:pPr>
      <w:widowControl w:val="0"/>
      <w:spacing w:before="60" w:after="0" w:line="276" w:lineRule="auto"/>
      <w:ind w:firstLine="567"/>
    </w:pPr>
    <w:rPr>
      <w:rFonts w:ascii="Arial" w:eastAsia="Arial Unicode MS" w:hAnsi="Arial" w:cs="Tahoma"/>
      <w:szCs w:val="24"/>
      <w:lang w:bidi="en-US"/>
    </w:rPr>
  </w:style>
  <w:style w:type="character" w:customStyle="1" w:styleId="BodyText2Char">
    <w:name w:val="Body Text 2 Char"/>
    <w:basedOn w:val="DefaultParagraphFont"/>
    <w:link w:val="BodyText2"/>
    <w:rsid w:val="00963289"/>
    <w:rPr>
      <w:rFonts w:ascii="Arial" w:eastAsia="Arial Unicode MS" w:hAnsi="Arial" w:cs="Tahoma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963289"/>
    <w:pPr>
      <w:jc w:val="center"/>
    </w:pPr>
    <w:rPr>
      <w:b/>
      <w:bCs/>
    </w:rPr>
  </w:style>
  <w:style w:type="paragraph" w:customStyle="1" w:styleId="opis">
    <w:name w:val="opis"/>
    <w:basedOn w:val="Normal"/>
    <w:qFormat/>
    <w:rsid w:val="00963289"/>
    <w:pPr>
      <w:widowControl w:val="0"/>
      <w:tabs>
        <w:tab w:val="left" w:pos="2410"/>
      </w:tabs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paragraph" w:customStyle="1" w:styleId="Default">
    <w:name w:val="Default"/>
    <w:basedOn w:val="Normal"/>
    <w:qFormat/>
    <w:rsid w:val="00963289"/>
    <w:pPr>
      <w:widowControl w:val="0"/>
      <w:autoSpaceDE w:val="0"/>
      <w:spacing w:before="60" w:after="0" w:line="276" w:lineRule="auto"/>
      <w:ind w:firstLine="567"/>
      <w:jc w:val="left"/>
    </w:pPr>
    <w:rPr>
      <w:rFonts w:ascii="LCHCOM+Arial;Arial" w:eastAsia="LCHCOM+Arial;Arial" w:hAnsi="LCHCOM+Arial;Arial" w:cs="LCHCOM+Arial;Arial"/>
      <w:color w:val="000000"/>
      <w:szCs w:val="24"/>
      <w:lang w:bidi="en-US"/>
    </w:rPr>
  </w:style>
  <w:style w:type="paragraph" w:customStyle="1" w:styleId="Standardowy1">
    <w:name w:val="Standardowy1"/>
    <w:basedOn w:val="Default"/>
    <w:next w:val="Default"/>
    <w:qFormat/>
    <w:rsid w:val="00963289"/>
    <w:pPr>
      <w:spacing w:before="0"/>
    </w:pPr>
    <w:rPr>
      <w:rFonts w:ascii="Times New Roman" w:eastAsia="Arial Unicode MS" w:hAnsi="Times New Roman" w:cs="Tahoma"/>
      <w:color w:val="auto"/>
    </w:rPr>
  </w:style>
  <w:style w:type="paragraph" w:customStyle="1" w:styleId="Nag3wekstrony">
    <w:name w:val="Nag3ówek strony"/>
    <w:basedOn w:val="Default"/>
    <w:next w:val="Default"/>
    <w:qFormat/>
    <w:rsid w:val="00963289"/>
    <w:pPr>
      <w:spacing w:before="0"/>
    </w:pPr>
    <w:rPr>
      <w:rFonts w:ascii="Times New Roman" w:eastAsia="Arial Unicode MS" w:hAnsi="Times New Roman" w:cs="Tahoma"/>
      <w:color w:val="auto"/>
    </w:rPr>
  </w:style>
  <w:style w:type="paragraph" w:customStyle="1" w:styleId="Nagwek1">
    <w:name w:val="Nagłówek1"/>
    <w:basedOn w:val="Normal"/>
    <w:next w:val="BodyText"/>
    <w:rsid w:val="00963289"/>
    <w:pPr>
      <w:keepNext/>
      <w:widowControl w:val="0"/>
      <w:spacing w:before="240" w:line="276" w:lineRule="auto"/>
      <w:ind w:firstLine="567"/>
    </w:pPr>
    <w:rPr>
      <w:rFonts w:ascii="Liberation Sans" w:eastAsia="MS Mincho" w:hAnsi="Liberation Sans" w:cs="Tahoma"/>
      <w:sz w:val="28"/>
      <w:szCs w:val="28"/>
      <w:lang w:bidi="en-US"/>
    </w:rPr>
  </w:style>
  <w:style w:type="paragraph" w:customStyle="1" w:styleId="Stopka1">
    <w:name w:val="Stopka1"/>
    <w:basedOn w:val="Normal"/>
    <w:rsid w:val="00963289"/>
    <w:pPr>
      <w:widowControl w:val="0"/>
      <w:suppressLineNumbers/>
      <w:tabs>
        <w:tab w:val="center" w:pos="4252"/>
        <w:tab w:val="right" w:pos="8504"/>
      </w:tabs>
      <w:spacing w:before="60" w:after="0" w:line="276" w:lineRule="auto"/>
      <w:ind w:firstLine="567"/>
    </w:pPr>
    <w:rPr>
      <w:rFonts w:ascii="Calibri" w:eastAsia="Arial Unicode MS" w:hAnsi="Calibri" w:cs="Tahoma"/>
      <w:szCs w:val="24"/>
      <w:lang w:bidi="en-US"/>
    </w:rPr>
  </w:style>
  <w:style w:type="numbering" w:customStyle="1" w:styleId="WW8Num54">
    <w:name w:val="WW8Num54"/>
    <w:qFormat/>
    <w:rsid w:val="00963289"/>
  </w:style>
  <w:style w:type="numbering" w:customStyle="1" w:styleId="WW8Num18">
    <w:name w:val="WW8Num18"/>
    <w:qFormat/>
    <w:rsid w:val="00963289"/>
  </w:style>
  <w:style w:type="numbering" w:customStyle="1" w:styleId="WW8Num35">
    <w:name w:val="WW8Num35"/>
    <w:qFormat/>
    <w:rsid w:val="00963289"/>
  </w:style>
  <w:style w:type="numbering" w:customStyle="1" w:styleId="WW8Num14">
    <w:name w:val="WW8Num14"/>
    <w:qFormat/>
    <w:rsid w:val="00963289"/>
  </w:style>
  <w:style w:type="numbering" w:customStyle="1" w:styleId="WW8Num6">
    <w:name w:val="WW8Num6"/>
    <w:qFormat/>
    <w:rsid w:val="00963289"/>
  </w:style>
  <w:style w:type="numbering" w:customStyle="1" w:styleId="RTFNum2">
    <w:name w:val="RTF_Num 2"/>
    <w:qFormat/>
    <w:rsid w:val="00963289"/>
  </w:style>
  <w:style w:type="numbering" w:customStyle="1" w:styleId="RTFNum3">
    <w:name w:val="RTF_Num 3"/>
    <w:qFormat/>
    <w:rsid w:val="00963289"/>
  </w:style>
  <w:style w:type="character" w:styleId="CommentReference">
    <w:name w:val="annotation reference"/>
    <w:basedOn w:val="DefaultParagraphFont"/>
    <w:uiPriority w:val="99"/>
    <w:semiHidden/>
    <w:unhideWhenUsed/>
    <w:rsid w:val="00963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289"/>
    <w:pPr>
      <w:widowControl w:val="0"/>
      <w:spacing w:before="60" w:after="0"/>
      <w:ind w:firstLine="567"/>
    </w:pPr>
    <w:rPr>
      <w:rFonts w:ascii="Calibri" w:eastAsia="Arial Unicode MS" w:hAnsi="Calibri" w:cs="Tahoma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289"/>
    <w:rPr>
      <w:rFonts w:ascii="Calibri" w:eastAsia="Arial Unicode MS" w:hAnsi="Calibri" w:cs="Tahoma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289"/>
    <w:rPr>
      <w:rFonts w:ascii="Calibri" w:eastAsia="Arial Unicode MS" w:hAnsi="Calibri" w:cs="Tahoma"/>
      <w:b/>
      <w:bCs/>
      <w:sz w:val="20"/>
      <w:szCs w:val="20"/>
      <w:lang w:bidi="en-US"/>
    </w:rPr>
  </w:style>
  <w:style w:type="character" w:customStyle="1" w:styleId="price-excluding-tax">
    <w:name w:val="price-excluding-tax"/>
    <w:basedOn w:val="DefaultParagraphFont"/>
    <w:rsid w:val="00963289"/>
  </w:style>
  <w:style w:type="character" w:customStyle="1" w:styleId="label">
    <w:name w:val="label"/>
    <w:basedOn w:val="DefaultParagraphFont"/>
    <w:rsid w:val="00963289"/>
  </w:style>
  <w:style w:type="character" w:customStyle="1" w:styleId="price">
    <w:name w:val="price"/>
    <w:basedOn w:val="DefaultParagraphFont"/>
    <w:rsid w:val="00963289"/>
  </w:style>
  <w:style w:type="character" w:customStyle="1" w:styleId="price-including-tax">
    <w:name w:val="price-including-tax"/>
    <w:basedOn w:val="DefaultParagraphFont"/>
    <w:rsid w:val="00963289"/>
  </w:style>
  <w:style w:type="character" w:styleId="Strong">
    <w:name w:val="Strong"/>
    <w:basedOn w:val="DefaultParagraphFont"/>
    <w:uiPriority w:val="22"/>
    <w:qFormat/>
    <w:rsid w:val="00963289"/>
    <w:rPr>
      <w:b/>
      <w:bCs/>
    </w:rPr>
  </w:style>
  <w:style w:type="paragraph" w:customStyle="1" w:styleId="Standard">
    <w:name w:val="Standard"/>
    <w:rsid w:val="00963289"/>
    <w:pPr>
      <w:widowControl w:val="0"/>
      <w:suppressAutoHyphens/>
      <w:autoSpaceDN w:val="0"/>
      <w:spacing w:before="0" w:after="0" w:line="240" w:lineRule="auto"/>
      <w:jc w:val="left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st">
    <w:name w:val="st"/>
    <w:basedOn w:val="DefaultParagraphFont"/>
    <w:rsid w:val="00FD3148"/>
  </w:style>
  <w:style w:type="character" w:styleId="Emphasis">
    <w:name w:val="Emphasis"/>
    <w:basedOn w:val="DefaultParagraphFont"/>
    <w:uiPriority w:val="20"/>
    <w:qFormat/>
    <w:rsid w:val="00FD3148"/>
    <w:rPr>
      <w:i/>
      <w:iCs/>
    </w:rPr>
  </w:style>
  <w:style w:type="character" w:styleId="BookTitle">
    <w:name w:val="Book Title"/>
    <w:basedOn w:val="DefaultParagraphFont"/>
    <w:uiPriority w:val="33"/>
    <w:qFormat/>
    <w:rsid w:val="00FD3148"/>
    <w:rPr>
      <w:rFonts w:ascii="Bahnschrift Light SemiCondensed" w:hAnsi="Bahnschrift Light SemiCondensed"/>
      <w:b/>
      <w:bCs/>
      <w:i/>
      <w:iCs/>
      <w:spacing w:val="5"/>
      <w:u w:val="single"/>
    </w:rPr>
  </w:style>
  <w:style w:type="table" w:styleId="MediumList2-Accent4">
    <w:name w:val="Medium List 2 Accent 4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148"/>
    <w:pPr>
      <w:pBdr>
        <w:bottom w:val="single" w:sz="4" w:space="4" w:color="5B9BD5" w:themeColor="accent1"/>
      </w:pBdr>
      <w:spacing w:before="200" w:after="280" w:line="276" w:lineRule="auto"/>
      <w:ind w:left="936" w:right="936"/>
      <w:jc w:val="left"/>
    </w:pPr>
    <w:rPr>
      <w:rFonts w:ascii="Bahnschrift Light SemiCondensed" w:eastAsiaTheme="minorEastAsia" w:hAnsi="Bahnschrift Light SemiCondensed"/>
      <w:b/>
      <w:bCs/>
      <w:i/>
      <w:iCs/>
      <w:color w:val="5B9BD5" w:themeColor="accent1"/>
      <w:lang w:eastAsia="pl-P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148"/>
    <w:rPr>
      <w:rFonts w:ascii="Bahnschrift Light SemiCondensed" w:eastAsiaTheme="minorEastAsia" w:hAnsi="Bahnschrift Light SemiCondensed"/>
      <w:b/>
      <w:bCs/>
      <w:i/>
      <w:iCs/>
      <w:color w:val="5B9BD5" w:themeColor="accent1"/>
      <w:sz w:val="24"/>
      <w:lang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3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3148"/>
    <w:rPr>
      <w:rFonts w:ascii="Courier New" w:eastAsia="Times New Roman" w:hAnsi="Courier New" w:cs="Courier New"/>
      <w:sz w:val="20"/>
      <w:szCs w:val="20"/>
      <w:lang w:eastAsia="pl-PL"/>
    </w:rPr>
  </w:style>
  <w:style w:type="table" w:styleId="ColorfulShading-Accent5">
    <w:name w:val="Colorful Shading Accent 5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Shading2-Accent6">
    <w:name w:val="Medium Shading 2 Accent 6"/>
    <w:basedOn w:val="TableNormal"/>
    <w:uiPriority w:val="64"/>
    <w:rsid w:val="00FD3148"/>
    <w:pPr>
      <w:spacing w:before="0" w:after="0" w:line="240" w:lineRule="auto"/>
      <w:jc w:val="left"/>
    </w:pPr>
    <w:rPr>
      <w:rFonts w:eastAsiaTheme="minorEastAsia"/>
      <w:lang w:eastAsia="pl-P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ghtShading-Accent6">
    <w:name w:val="Light Shading Accent 6"/>
    <w:basedOn w:val="TableNormal"/>
    <w:uiPriority w:val="60"/>
    <w:rsid w:val="00FD3148"/>
    <w:pPr>
      <w:spacing w:before="0" w:after="0" w:line="240" w:lineRule="auto"/>
      <w:jc w:val="left"/>
    </w:pPr>
    <w:rPr>
      <w:rFonts w:eastAsiaTheme="minorEastAsia"/>
      <w:color w:val="538135" w:themeColor="accent6" w:themeShade="BF"/>
      <w:lang w:eastAsia="pl-PL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MediumList2-Accent3">
    <w:name w:val="Medium List 2 Accent 3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2">
    <w:name w:val="Jasne cieniowanie — akcent 12"/>
    <w:basedOn w:val="TableNormal"/>
    <w:uiPriority w:val="60"/>
    <w:rsid w:val="00FD3148"/>
    <w:pPr>
      <w:spacing w:before="0" w:after="0" w:line="240" w:lineRule="auto"/>
      <w:jc w:val="left"/>
    </w:pPr>
    <w:rPr>
      <w:rFonts w:eastAsiaTheme="minorEastAsia"/>
      <w:color w:val="2E74B5" w:themeColor="accent1" w:themeShade="BF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BodyTextIndent">
    <w:name w:val="Body Text Indent"/>
    <w:basedOn w:val="Normal"/>
    <w:link w:val="BodyTextIndentChar"/>
    <w:uiPriority w:val="99"/>
    <w:rsid w:val="00FD3148"/>
    <w:pPr>
      <w:spacing w:before="0" w:after="0"/>
      <w:ind w:left="720" w:hanging="720"/>
      <w:jc w:val="left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D3148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BodyTextIndent3">
    <w:name w:val="Body Text Indent 3"/>
    <w:basedOn w:val="Normal"/>
    <w:link w:val="BodyTextIndent3Char"/>
    <w:uiPriority w:val="99"/>
    <w:rsid w:val="00FD3148"/>
    <w:pPr>
      <w:spacing w:before="0" w:after="0"/>
      <w:ind w:left="360" w:hanging="360"/>
      <w:jc w:val="left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D3148"/>
    <w:rPr>
      <w:rFonts w:ascii="Times New Roman" w:eastAsia="Times New Roman" w:hAnsi="Times New Roman" w:cs="Times New Roman"/>
      <w:sz w:val="26"/>
      <w:szCs w:val="24"/>
      <w:lang w:eastAsia="pl-PL"/>
    </w:rPr>
  </w:style>
  <w:style w:type="table" w:styleId="ColorfulShading-Accent1">
    <w:name w:val="Colorful Shading Accent 1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Kolorowecieniowanie1">
    <w:name w:val="Kolorowe cieniowanie1"/>
    <w:basedOn w:val="TableNormal"/>
    <w:uiPriority w:val="71"/>
    <w:rsid w:val="00FD3148"/>
    <w:pPr>
      <w:spacing w:before="0" w:after="0" w:line="240" w:lineRule="auto"/>
      <w:jc w:val="left"/>
    </w:pPr>
    <w:rPr>
      <w:rFonts w:eastAsiaTheme="minorEastAsia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List2-Accent6">
    <w:name w:val="Medium List 2 Accent 6"/>
    <w:basedOn w:val="TableNormal"/>
    <w:uiPriority w:val="66"/>
    <w:rsid w:val="00FD3148"/>
    <w:pPr>
      <w:spacing w:before="0" w:after="0" w:line="240" w:lineRule="auto"/>
      <w:jc w:val="left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D3148"/>
    <w:rPr>
      <w:color w:val="800080"/>
      <w:u w:val="single"/>
    </w:rPr>
  </w:style>
  <w:style w:type="paragraph" w:customStyle="1" w:styleId="font5">
    <w:name w:val="font5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16"/>
      <w:szCs w:val="16"/>
      <w:lang w:eastAsia="pl-PL"/>
    </w:rPr>
  </w:style>
  <w:style w:type="paragraph" w:customStyle="1" w:styleId="font6">
    <w:name w:val="font6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16"/>
      <w:szCs w:val="16"/>
      <w:lang w:eastAsia="pl-PL"/>
    </w:rPr>
  </w:style>
  <w:style w:type="paragraph" w:customStyle="1" w:styleId="font8">
    <w:name w:val="font8"/>
    <w:basedOn w:val="Normal"/>
    <w:rsid w:val="00FD3148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color w:val="000000"/>
      <w:sz w:val="26"/>
      <w:szCs w:val="26"/>
      <w:lang w:eastAsia="pl-PL"/>
    </w:rPr>
  </w:style>
  <w:style w:type="paragraph" w:customStyle="1" w:styleId="xl63">
    <w:name w:val="xl63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4">
    <w:name w:val="xl64"/>
    <w:basedOn w:val="Normal"/>
    <w:rsid w:val="00FD314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5">
    <w:name w:val="xl65"/>
    <w:basedOn w:val="Normal"/>
    <w:rsid w:val="00FD314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6">
    <w:name w:val="xl66"/>
    <w:basedOn w:val="Normal"/>
    <w:rsid w:val="00FD314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7">
    <w:name w:val="xl67"/>
    <w:basedOn w:val="Normal"/>
    <w:rsid w:val="00FD314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8">
    <w:name w:val="xl68"/>
    <w:basedOn w:val="Normal"/>
    <w:rsid w:val="00FD314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9">
    <w:name w:val="xl69"/>
    <w:basedOn w:val="Normal"/>
    <w:rsid w:val="00FD314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0">
    <w:name w:val="xl70"/>
    <w:basedOn w:val="Normal"/>
    <w:rsid w:val="00FD314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1">
    <w:name w:val="xl71"/>
    <w:basedOn w:val="Normal"/>
    <w:rsid w:val="00FD314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2">
    <w:name w:val="xl72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3">
    <w:name w:val="xl73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4">
    <w:name w:val="xl74"/>
    <w:basedOn w:val="Normal"/>
    <w:rsid w:val="00FD314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5">
    <w:name w:val="xl75"/>
    <w:basedOn w:val="Normal"/>
    <w:rsid w:val="00FD3148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E0E0E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6">
    <w:name w:val="xl76"/>
    <w:basedOn w:val="Normal"/>
    <w:rsid w:val="00FD3148"/>
    <w:pPr>
      <w:pBdr>
        <w:top w:val="single" w:sz="8" w:space="0" w:color="000000"/>
        <w:bottom w:val="single" w:sz="8" w:space="0" w:color="000000"/>
      </w:pBdr>
      <w:shd w:val="clear" w:color="000000" w:fill="E0E0E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7">
    <w:name w:val="xl77"/>
    <w:basedOn w:val="Normal"/>
    <w:rsid w:val="00FD3148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E0E0E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numbering" w:customStyle="1" w:styleId="Styl1">
    <w:name w:val="Styl1"/>
    <w:uiPriority w:val="99"/>
    <w:rsid w:val="002E28D7"/>
    <w:pPr>
      <w:numPr>
        <w:numId w:val="7"/>
      </w:numPr>
    </w:pPr>
  </w:style>
  <w:style w:type="numbering" w:customStyle="1" w:styleId="Styl2">
    <w:name w:val="Styl2"/>
    <w:uiPriority w:val="99"/>
    <w:rsid w:val="002E28D7"/>
    <w:pPr>
      <w:numPr>
        <w:numId w:val="8"/>
      </w:numPr>
    </w:pPr>
  </w:style>
  <w:style w:type="character" w:styleId="IntenseReference">
    <w:name w:val="Intense Reference"/>
    <w:basedOn w:val="DefaultParagraphFont"/>
    <w:uiPriority w:val="32"/>
    <w:qFormat/>
    <w:rsid w:val="002E28D7"/>
    <w:rPr>
      <w:b/>
      <w:bCs/>
      <w:smallCaps/>
      <w:color w:val="5B9BD5" w:themeColor="accent1"/>
      <w:spacing w:val="5"/>
    </w:rPr>
  </w:style>
  <w:style w:type="paragraph" w:styleId="EndnoteText">
    <w:name w:val="endnote text"/>
    <w:basedOn w:val="Normal"/>
    <w:link w:val="EndnoteTextChar"/>
    <w:uiPriority w:val="99"/>
    <w:unhideWhenUsed/>
    <w:rsid w:val="002E28D7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2E28D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E28D7"/>
    <w:rPr>
      <w:vertAlign w:val="superscript"/>
    </w:rPr>
  </w:style>
  <w:style w:type="table" w:customStyle="1" w:styleId="PlainTable3">
    <w:name w:val="Plain Table 3"/>
    <w:basedOn w:val="TableNormal"/>
    <w:uiPriority w:val="43"/>
    <w:rsid w:val="002E28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ListParagraphChar">
    <w:name w:val="List Paragraph Char"/>
    <w:aliases w:val="Akapit z nr Char"/>
    <w:link w:val="ListParagraph"/>
    <w:uiPriority w:val="34"/>
    <w:qFormat/>
    <w:rsid w:val="00A138AA"/>
    <w:rPr>
      <w:sz w:val="24"/>
    </w:rPr>
  </w:style>
  <w:style w:type="numbering" w:customStyle="1" w:styleId="Styl3">
    <w:name w:val="Styl3"/>
    <w:uiPriority w:val="99"/>
    <w:rsid w:val="00B04D45"/>
    <w:pPr>
      <w:numPr>
        <w:numId w:val="11"/>
      </w:numPr>
    </w:pPr>
  </w:style>
  <w:style w:type="paragraph" w:customStyle="1" w:styleId="western">
    <w:name w:val="western"/>
    <w:basedOn w:val="Normal"/>
    <w:rsid w:val="00090F72"/>
    <w:pPr>
      <w:spacing w:before="100" w:beforeAutospacing="1" w:after="119" w:line="276" w:lineRule="auto"/>
    </w:pPr>
    <w:rPr>
      <w:rFonts w:ascii="Calibri" w:eastAsia="Times New Roman" w:hAnsi="Calibri" w:cs="Calibri"/>
      <w:szCs w:val="24"/>
      <w:lang w:eastAsia="pl-PL"/>
    </w:rPr>
  </w:style>
  <w:style w:type="numbering" w:customStyle="1" w:styleId="Styl4">
    <w:name w:val="Styl4"/>
    <w:uiPriority w:val="99"/>
    <w:rsid w:val="00937758"/>
    <w:pPr>
      <w:numPr>
        <w:numId w:val="13"/>
      </w:numPr>
    </w:pPr>
  </w:style>
  <w:style w:type="paragraph" w:customStyle="1" w:styleId="Style8">
    <w:name w:val="Style8"/>
    <w:basedOn w:val="Normal"/>
    <w:uiPriority w:val="99"/>
    <w:rsid w:val="00157163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Style9">
    <w:name w:val="Style9"/>
    <w:basedOn w:val="Normal"/>
    <w:uiPriority w:val="99"/>
    <w:rsid w:val="00157163"/>
    <w:pPr>
      <w:widowControl w:val="0"/>
      <w:autoSpaceDE w:val="0"/>
      <w:autoSpaceDN w:val="0"/>
      <w:adjustRightInd w:val="0"/>
      <w:spacing w:before="0" w:after="0" w:line="279" w:lineRule="exact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FontStyle34">
    <w:name w:val="Font Style34"/>
    <w:uiPriority w:val="99"/>
    <w:rsid w:val="00157163"/>
    <w:rPr>
      <w:rFonts w:ascii="Arial" w:hAnsi="Arial" w:cs="Arial" w:hint="default"/>
      <w:b/>
      <w:bCs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8A6199"/>
    <w:pPr>
      <w:widowControl/>
      <w:autoSpaceDN w:val="0"/>
      <w:adjustRightInd w:val="0"/>
      <w:spacing w:before="0" w:line="121" w:lineRule="atLeast"/>
      <w:ind w:firstLine="0"/>
    </w:pPr>
    <w:rPr>
      <w:rFonts w:ascii="Verdana" w:eastAsiaTheme="minorHAnsi" w:hAnsi="Verdana" w:cstheme="minorBidi"/>
      <w:color w:val="auto"/>
      <w:lang w:bidi="ar-SA"/>
    </w:rPr>
  </w:style>
  <w:style w:type="character" w:customStyle="1" w:styleId="A2">
    <w:name w:val="A2"/>
    <w:uiPriority w:val="99"/>
    <w:rsid w:val="008A6199"/>
    <w:rPr>
      <w:rFonts w:cs="Verdana"/>
      <w:color w:val="000000"/>
      <w:sz w:val="11"/>
      <w:szCs w:val="11"/>
    </w:rPr>
  </w:style>
  <w:style w:type="paragraph" w:customStyle="1" w:styleId="Pa4">
    <w:name w:val="Pa4"/>
    <w:basedOn w:val="Default"/>
    <w:next w:val="Default"/>
    <w:uiPriority w:val="99"/>
    <w:rsid w:val="008A6199"/>
    <w:pPr>
      <w:widowControl/>
      <w:autoSpaceDN w:val="0"/>
      <w:adjustRightInd w:val="0"/>
      <w:spacing w:before="0" w:line="121" w:lineRule="atLeast"/>
      <w:ind w:firstLine="0"/>
    </w:pPr>
    <w:rPr>
      <w:rFonts w:ascii="Verdana" w:eastAsiaTheme="minorHAnsi" w:hAnsi="Verdana" w:cstheme="minorBidi"/>
      <w:color w:val="auto"/>
      <w:lang w:bidi="ar-SA"/>
    </w:rPr>
  </w:style>
  <w:style w:type="character" w:customStyle="1" w:styleId="A5">
    <w:name w:val="A5"/>
    <w:uiPriority w:val="99"/>
    <w:rsid w:val="008A6199"/>
    <w:rPr>
      <w:rFonts w:cs="Verdana"/>
      <w:color w:val="00000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4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sklep.pkn.pl/pn-en-12056-2-2002p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2017/2018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1ADDA4-7B75-4718-891F-D7776210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4470</Words>
  <Characters>26824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Projekt budowlano-wykonawczy instalacji sanitarnych</vt:lpstr>
      <vt:lpstr>Projekt budowlano-wykonawczy instalacji sanitarnych</vt:lpstr>
    </vt:vector>
  </TitlesOfParts>
  <Company>Politechnika Krakowska</Company>
  <LinksUpToDate>false</LinksUpToDate>
  <CharactersWithSpaces>31232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budowlano-wykonawczy instalacji sanitarnych</dc:title>
  <dc:subject>Budynku produkcyjnego</dc:subject>
  <dc:creator>mgr inż. Leszek Konopka</dc:creator>
  <cp:lastModifiedBy>Łukasz Bartocha</cp:lastModifiedBy>
  <cp:revision>3</cp:revision>
  <cp:lastPrinted>2025-11-27T15:07:00Z</cp:lastPrinted>
  <dcterms:created xsi:type="dcterms:W3CDTF">2026-01-14T15:13:00Z</dcterms:created>
  <dcterms:modified xsi:type="dcterms:W3CDTF">2026-01-14T15:16:00Z</dcterms:modified>
</cp:coreProperties>
</file>